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val="0"/>
        <w:overflowPunct/>
        <w:topLinePunct/>
        <w:autoSpaceDE/>
        <w:autoSpaceDN/>
        <w:bidi w:val="0"/>
        <w:snapToGrid/>
        <w:spacing w:line="560" w:lineRule="exact"/>
        <w:jc w:val="center"/>
        <w:textAlignment w:val="baseline"/>
        <w:rPr>
          <w:rFonts w:hint="eastAsia" w:ascii="方正小标宋简体" w:hAnsi="宋体" w:eastAsia="方正小标宋简体" w:cs="宋体"/>
          <w:bCs/>
          <w:color w:val="000000"/>
          <w:kern w:val="0"/>
          <w:sz w:val="44"/>
          <w:szCs w:val="44"/>
        </w:rPr>
      </w:pPr>
      <w:bookmarkStart w:id="2" w:name="_GoBack"/>
      <w:r>
        <w:rPr>
          <w:rFonts w:hint="eastAsia" w:ascii="方正小标宋简体" w:hAnsi="宋体" w:eastAsia="方正小标宋简体" w:cs="宋体"/>
          <w:bCs/>
          <w:color w:val="000000"/>
          <w:kern w:val="0"/>
          <w:sz w:val="44"/>
          <w:szCs w:val="44"/>
          <w:lang w:eastAsia="zh-CN"/>
        </w:rPr>
        <w:t>赣州市</w:t>
      </w:r>
      <w:r>
        <w:rPr>
          <w:rFonts w:hint="eastAsia" w:ascii="方正小标宋简体" w:hAnsi="宋体" w:eastAsia="方正小标宋简体" w:cs="宋体"/>
          <w:bCs/>
          <w:color w:val="000000"/>
          <w:kern w:val="0"/>
          <w:sz w:val="44"/>
          <w:szCs w:val="44"/>
        </w:rPr>
        <w:t>道路运输突发事件应急预案</w:t>
      </w:r>
    </w:p>
    <w:bookmarkEnd w:id="2"/>
    <w:p>
      <w:pPr>
        <w:keepNext w:val="0"/>
        <w:keepLines w:val="0"/>
        <w:pageBreakBefore w:val="0"/>
        <w:widowControl/>
        <w:kinsoku/>
        <w:wordWrap w:val="0"/>
        <w:overflowPunct/>
        <w:topLinePunct/>
        <w:autoSpaceDE/>
        <w:autoSpaceDN/>
        <w:bidi w:val="0"/>
        <w:snapToGrid/>
        <w:spacing w:line="560" w:lineRule="exact"/>
        <w:jc w:val="both"/>
        <w:textAlignment w:val="baseline"/>
        <w:rPr>
          <w:rFonts w:ascii="宋体" w:hAnsi="宋体" w:cs="宋体"/>
          <w:b/>
          <w:bCs/>
          <w:color w:val="000000"/>
          <w:kern w:val="0"/>
          <w:sz w:val="28"/>
          <w:szCs w:val="28"/>
        </w:rPr>
      </w:pPr>
    </w:p>
    <w:p>
      <w:pPr>
        <w:keepNext w:val="0"/>
        <w:keepLines w:val="0"/>
        <w:pageBreakBefore w:val="0"/>
        <w:widowControl/>
        <w:kinsoku/>
        <w:wordWrap w:val="0"/>
        <w:overflowPunct/>
        <w:topLinePunct/>
        <w:autoSpaceDE/>
        <w:autoSpaceDN/>
        <w:bidi w:val="0"/>
        <w:snapToGrid/>
        <w:spacing w:line="560" w:lineRule="exact"/>
        <w:ind w:firstLine="640" w:firstLineChars="200"/>
        <w:textAlignment w:val="baseline"/>
        <w:rPr>
          <w:rFonts w:hint="eastAsia" w:ascii="黑体" w:hAnsi="黑体" w:eastAsia="黑体" w:cs="黑体"/>
          <w:b w:val="0"/>
          <w:bCs w:val="0"/>
          <w:color w:val="000000"/>
          <w:kern w:val="0"/>
          <w:sz w:val="32"/>
          <w:szCs w:val="32"/>
        </w:rPr>
      </w:pPr>
      <w:r>
        <w:rPr>
          <w:rFonts w:hint="eastAsia" w:ascii="黑体" w:hAnsi="黑体" w:eastAsia="黑体" w:cs="黑体"/>
          <w:b w:val="0"/>
          <w:bCs w:val="0"/>
          <w:color w:val="000000"/>
          <w:kern w:val="0"/>
          <w:sz w:val="32"/>
          <w:szCs w:val="32"/>
        </w:rPr>
        <w:t>目</w:t>
      </w:r>
      <w:r>
        <w:rPr>
          <w:rFonts w:hint="eastAsia" w:ascii="黑体" w:hAnsi="黑体" w:eastAsia="黑体" w:cs="黑体"/>
          <w:b w:val="0"/>
          <w:bCs w:val="0"/>
          <w:color w:val="000000"/>
          <w:kern w:val="0"/>
          <w:sz w:val="32"/>
          <w:szCs w:val="32"/>
          <w:lang w:val="en-US" w:eastAsia="zh-CN"/>
        </w:rPr>
        <w:t xml:space="preserve"> </w:t>
      </w:r>
      <w:r>
        <w:rPr>
          <w:rFonts w:hint="eastAsia" w:ascii="黑体" w:hAnsi="黑体" w:eastAsia="黑体" w:cs="黑体"/>
          <w:b w:val="0"/>
          <w:bCs w:val="0"/>
          <w:color w:val="000000"/>
          <w:kern w:val="0"/>
          <w:sz w:val="32"/>
          <w:szCs w:val="32"/>
        </w:rPr>
        <w:t>录</w:t>
      </w:r>
    </w:p>
    <w:p>
      <w:pPr>
        <w:keepNext w:val="0"/>
        <w:keepLines w:val="0"/>
        <w:pageBreakBefore w:val="0"/>
        <w:widowControl/>
        <w:kinsoku/>
        <w:wordWrap w:val="0"/>
        <w:overflowPunct/>
        <w:topLinePunct/>
        <w:autoSpaceDE/>
        <w:autoSpaceDN/>
        <w:bidi w:val="0"/>
        <w:snapToGrid/>
        <w:spacing w:line="560" w:lineRule="exact"/>
        <w:ind w:firstLine="640" w:firstLineChars="200"/>
        <w:jc w:val="left"/>
        <w:textAlignment w:val="baseline"/>
        <w:rPr>
          <w:rFonts w:hint="eastAsia" w:ascii="楷体_GB2312" w:hAnsi="楷体_GB2312" w:eastAsia="楷体_GB2312" w:cs="楷体_GB2312"/>
          <w:b w:val="0"/>
          <w:bCs w:val="0"/>
          <w:color w:val="000000"/>
          <w:kern w:val="0"/>
          <w:sz w:val="32"/>
          <w:szCs w:val="32"/>
        </w:rPr>
      </w:pPr>
      <w:r>
        <w:rPr>
          <w:rFonts w:hint="eastAsia" w:ascii="楷体_GB2312" w:hAnsi="楷体_GB2312" w:eastAsia="楷体_GB2312" w:cs="楷体_GB2312"/>
          <w:b w:val="0"/>
          <w:bCs w:val="0"/>
          <w:color w:val="000000"/>
          <w:kern w:val="0"/>
          <w:sz w:val="32"/>
          <w:szCs w:val="32"/>
        </w:rPr>
        <w:t>1.总则</w:t>
      </w:r>
    </w:p>
    <w:p>
      <w:pPr>
        <w:keepNext w:val="0"/>
        <w:keepLines w:val="0"/>
        <w:pageBreakBefore w:val="0"/>
        <w:widowControl/>
        <w:kinsoku/>
        <w:wordWrap w:val="0"/>
        <w:overflowPunct/>
        <w:topLinePunct/>
        <w:autoSpaceDE/>
        <w:autoSpaceDN/>
        <w:bidi w:val="0"/>
        <w:snapToGrid/>
        <w:spacing w:line="560" w:lineRule="exact"/>
        <w:ind w:firstLine="640" w:firstLineChars="200"/>
        <w:jc w:val="left"/>
        <w:textAlignment w:val="baseline"/>
        <w:rPr>
          <w:rFonts w:hint="eastAsia" w:ascii="仿宋_GB2312" w:hAnsi="仿宋_GB2312" w:eastAsia="仿宋_GB2312" w:cs="仿宋_GB2312"/>
          <w:b w:val="0"/>
          <w:bCs w:val="0"/>
          <w:color w:val="000000"/>
          <w:kern w:val="0"/>
          <w:sz w:val="32"/>
          <w:szCs w:val="32"/>
        </w:rPr>
      </w:pPr>
      <w:r>
        <w:rPr>
          <w:rFonts w:hint="eastAsia" w:ascii="仿宋_GB2312" w:hAnsi="仿宋_GB2312" w:eastAsia="仿宋_GB2312" w:cs="仿宋_GB2312"/>
          <w:b w:val="0"/>
          <w:bCs w:val="0"/>
          <w:color w:val="000000"/>
          <w:kern w:val="0"/>
          <w:sz w:val="32"/>
          <w:szCs w:val="32"/>
        </w:rPr>
        <w:t>1.1 编制目的</w:t>
      </w:r>
    </w:p>
    <w:p>
      <w:pPr>
        <w:keepNext w:val="0"/>
        <w:keepLines w:val="0"/>
        <w:pageBreakBefore w:val="0"/>
        <w:widowControl/>
        <w:kinsoku/>
        <w:wordWrap w:val="0"/>
        <w:overflowPunct/>
        <w:topLinePunct/>
        <w:autoSpaceDE/>
        <w:autoSpaceDN/>
        <w:bidi w:val="0"/>
        <w:snapToGrid/>
        <w:spacing w:line="560" w:lineRule="exact"/>
        <w:ind w:firstLine="640" w:firstLineChars="200"/>
        <w:jc w:val="left"/>
        <w:textAlignment w:val="baseline"/>
        <w:rPr>
          <w:rFonts w:hint="eastAsia" w:ascii="仿宋_GB2312" w:hAnsi="仿宋_GB2312" w:eastAsia="仿宋_GB2312" w:cs="仿宋_GB2312"/>
          <w:b w:val="0"/>
          <w:bCs w:val="0"/>
          <w:color w:val="000000"/>
          <w:kern w:val="0"/>
          <w:sz w:val="32"/>
          <w:szCs w:val="32"/>
        </w:rPr>
      </w:pPr>
      <w:r>
        <w:rPr>
          <w:rFonts w:hint="eastAsia" w:ascii="仿宋_GB2312" w:hAnsi="仿宋_GB2312" w:eastAsia="仿宋_GB2312" w:cs="仿宋_GB2312"/>
          <w:b w:val="0"/>
          <w:bCs w:val="0"/>
          <w:color w:val="000000"/>
          <w:kern w:val="0"/>
          <w:sz w:val="32"/>
          <w:szCs w:val="32"/>
        </w:rPr>
        <w:t>1.2 编制依据</w:t>
      </w:r>
    </w:p>
    <w:p>
      <w:pPr>
        <w:keepNext w:val="0"/>
        <w:keepLines w:val="0"/>
        <w:pageBreakBefore w:val="0"/>
        <w:widowControl/>
        <w:kinsoku/>
        <w:wordWrap w:val="0"/>
        <w:overflowPunct/>
        <w:topLinePunct/>
        <w:autoSpaceDE/>
        <w:autoSpaceDN/>
        <w:bidi w:val="0"/>
        <w:snapToGrid/>
        <w:spacing w:line="560" w:lineRule="exact"/>
        <w:ind w:firstLine="640" w:firstLineChars="200"/>
        <w:jc w:val="left"/>
        <w:textAlignment w:val="baseline"/>
        <w:rPr>
          <w:rFonts w:hint="eastAsia" w:ascii="仿宋_GB2312" w:hAnsi="仿宋_GB2312" w:eastAsia="仿宋_GB2312" w:cs="仿宋_GB2312"/>
          <w:b w:val="0"/>
          <w:bCs w:val="0"/>
          <w:color w:val="000000"/>
          <w:kern w:val="0"/>
          <w:sz w:val="32"/>
          <w:szCs w:val="32"/>
        </w:rPr>
      </w:pPr>
      <w:r>
        <w:rPr>
          <w:rFonts w:hint="eastAsia" w:ascii="仿宋_GB2312" w:hAnsi="仿宋_GB2312" w:eastAsia="仿宋_GB2312" w:cs="仿宋_GB2312"/>
          <w:b w:val="0"/>
          <w:bCs w:val="0"/>
          <w:color w:val="000000"/>
          <w:kern w:val="0"/>
          <w:sz w:val="32"/>
          <w:szCs w:val="32"/>
        </w:rPr>
        <w:t>1.3 分类分级</w:t>
      </w:r>
    </w:p>
    <w:p>
      <w:pPr>
        <w:keepNext w:val="0"/>
        <w:keepLines w:val="0"/>
        <w:pageBreakBefore w:val="0"/>
        <w:widowControl/>
        <w:kinsoku/>
        <w:wordWrap w:val="0"/>
        <w:overflowPunct/>
        <w:topLinePunct/>
        <w:autoSpaceDE/>
        <w:autoSpaceDN/>
        <w:bidi w:val="0"/>
        <w:snapToGrid/>
        <w:spacing w:line="560" w:lineRule="exact"/>
        <w:ind w:firstLine="640" w:firstLineChars="200"/>
        <w:jc w:val="left"/>
        <w:textAlignment w:val="baseline"/>
        <w:rPr>
          <w:rFonts w:hint="eastAsia" w:ascii="仿宋_GB2312" w:hAnsi="仿宋_GB2312" w:eastAsia="仿宋_GB2312" w:cs="仿宋_GB2312"/>
          <w:b w:val="0"/>
          <w:bCs w:val="0"/>
          <w:color w:val="000000"/>
          <w:kern w:val="0"/>
          <w:sz w:val="32"/>
          <w:szCs w:val="32"/>
        </w:rPr>
      </w:pPr>
      <w:r>
        <w:rPr>
          <w:rFonts w:hint="eastAsia" w:ascii="仿宋_GB2312" w:hAnsi="仿宋_GB2312" w:eastAsia="仿宋_GB2312" w:cs="仿宋_GB2312"/>
          <w:b w:val="0"/>
          <w:bCs w:val="0"/>
          <w:color w:val="000000"/>
          <w:kern w:val="0"/>
          <w:sz w:val="32"/>
          <w:szCs w:val="32"/>
        </w:rPr>
        <w:t>1.4 适用范围</w:t>
      </w:r>
    </w:p>
    <w:p>
      <w:pPr>
        <w:keepNext w:val="0"/>
        <w:keepLines w:val="0"/>
        <w:pageBreakBefore w:val="0"/>
        <w:widowControl/>
        <w:kinsoku/>
        <w:wordWrap w:val="0"/>
        <w:overflowPunct/>
        <w:topLinePunct/>
        <w:autoSpaceDE/>
        <w:autoSpaceDN/>
        <w:bidi w:val="0"/>
        <w:snapToGrid/>
        <w:spacing w:line="560" w:lineRule="exact"/>
        <w:ind w:firstLine="640" w:firstLineChars="200"/>
        <w:jc w:val="left"/>
        <w:textAlignment w:val="baseline"/>
        <w:rPr>
          <w:rFonts w:hint="eastAsia" w:ascii="仿宋_GB2312" w:hAnsi="仿宋_GB2312" w:eastAsia="仿宋_GB2312" w:cs="仿宋_GB2312"/>
          <w:b w:val="0"/>
          <w:bCs w:val="0"/>
          <w:color w:val="000000"/>
          <w:kern w:val="0"/>
          <w:sz w:val="32"/>
          <w:szCs w:val="32"/>
        </w:rPr>
      </w:pPr>
      <w:r>
        <w:rPr>
          <w:rFonts w:hint="eastAsia" w:ascii="仿宋_GB2312" w:hAnsi="仿宋_GB2312" w:eastAsia="仿宋_GB2312" w:cs="仿宋_GB2312"/>
          <w:b w:val="0"/>
          <w:bCs w:val="0"/>
          <w:color w:val="000000"/>
          <w:kern w:val="0"/>
          <w:sz w:val="32"/>
          <w:szCs w:val="32"/>
        </w:rPr>
        <w:t>1.5 工作原则</w:t>
      </w:r>
    </w:p>
    <w:p>
      <w:pPr>
        <w:keepNext w:val="0"/>
        <w:keepLines w:val="0"/>
        <w:pageBreakBefore w:val="0"/>
        <w:widowControl/>
        <w:kinsoku/>
        <w:wordWrap w:val="0"/>
        <w:overflowPunct/>
        <w:topLinePunct/>
        <w:autoSpaceDE/>
        <w:autoSpaceDN/>
        <w:bidi w:val="0"/>
        <w:snapToGrid/>
        <w:spacing w:line="560" w:lineRule="exact"/>
        <w:ind w:firstLine="640" w:firstLineChars="200"/>
        <w:jc w:val="left"/>
        <w:textAlignment w:val="baseline"/>
        <w:rPr>
          <w:rFonts w:hint="eastAsia" w:ascii="仿宋_GB2312" w:hAnsi="仿宋_GB2312" w:eastAsia="仿宋_GB2312" w:cs="仿宋_GB2312"/>
          <w:b w:val="0"/>
          <w:bCs w:val="0"/>
          <w:color w:val="000000"/>
          <w:kern w:val="0"/>
          <w:sz w:val="32"/>
          <w:szCs w:val="32"/>
        </w:rPr>
      </w:pPr>
      <w:r>
        <w:rPr>
          <w:rFonts w:hint="eastAsia" w:ascii="仿宋_GB2312" w:hAnsi="仿宋_GB2312" w:eastAsia="仿宋_GB2312" w:cs="仿宋_GB2312"/>
          <w:b w:val="0"/>
          <w:bCs w:val="0"/>
          <w:color w:val="000000"/>
          <w:kern w:val="0"/>
          <w:sz w:val="32"/>
          <w:szCs w:val="32"/>
        </w:rPr>
        <w:t>1.6 应急预案体系</w:t>
      </w:r>
    </w:p>
    <w:p>
      <w:pPr>
        <w:keepNext w:val="0"/>
        <w:keepLines w:val="0"/>
        <w:pageBreakBefore w:val="0"/>
        <w:widowControl/>
        <w:kinsoku/>
        <w:wordWrap w:val="0"/>
        <w:overflowPunct/>
        <w:topLinePunct/>
        <w:autoSpaceDE/>
        <w:autoSpaceDN/>
        <w:bidi w:val="0"/>
        <w:snapToGrid/>
        <w:spacing w:line="560" w:lineRule="exact"/>
        <w:ind w:firstLine="640" w:firstLineChars="200"/>
        <w:jc w:val="left"/>
        <w:textAlignment w:val="baseline"/>
        <w:rPr>
          <w:rFonts w:hint="eastAsia" w:ascii="楷体_GB2312" w:hAnsi="楷体_GB2312" w:eastAsia="楷体_GB2312" w:cs="楷体_GB2312"/>
          <w:b w:val="0"/>
          <w:bCs w:val="0"/>
          <w:color w:val="000000"/>
          <w:kern w:val="0"/>
          <w:sz w:val="32"/>
          <w:szCs w:val="32"/>
        </w:rPr>
      </w:pPr>
      <w:r>
        <w:rPr>
          <w:rFonts w:hint="eastAsia" w:ascii="楷体_GB2312" w:hAnsi="楷体_GB2312" w:eastAsia="楷体_GB2312" w:cs="楷体_GB2312"/>
          <w:b w:val="0"/>
          <w:bCs w:val="0"/>
          <w:color w:val="000000"/>
          <w:kern w:val="0"/>
          <w:sz w:val="32"/>
          <w:szCs w:val="32"/>
        </w:rPr>
        <w:t>2.组织体系</w:t>
      </w:r>
    </w:p>
    <w:p>
      <w:pPr>
        <w:keepNext w:val="0"/>
        <w:keepLines w:val="0"/>
        <w:pageBreakBefore w:val="0"/>
        <w:widowControl/>
        <w:kinsoku/>
        <w:wordWrap w:val="0"/>
        <w:overflowPunct/>
        <w:topLinePunct/>
        <w:autoSpaceDE/>
        <w:autoSpaceDN/>
        <w:bidi w:val="0"/>
        <w:snapToGrid/>
        <w:spacing w:line="560" w:lineRule="exact"/>
        <w:ind w:firstLine="640" w:firstLineChars="200"/>
        <w:jc w:val="left"/>
        <w:textAlignment w:val="baseline"/>
        <w:rPr>
          <w:rFonts w:hint="eastAsia" w:ascii="仿宋_GB2312" w:hAnsi="仿宋_GB2312" w:eastAsia="仿宋_GB2312" w:cs="仿宋_GB2312"/>
          <w:b w:val="0"/>
          <w:bCs w:val="0"/>
          <w:color w:val="000000"/>
          <w:kern w:val="0"/>
          <w:sz w:val="32"/>
          <w:szCs w:val="32"/>
        </w:rPr>
      </w:pPr>
      <w:r>
        <w:rPr>
          <w:rFonts w:hint="eastAsia" w:ascii="仿宋_GB2312" w:hAnsi="仿宋_GB2312" w:eastAsia="仿宋_GB2312" w:cs="仿宋_GB2312"/>
          <w:b w:val="0"/>
          <w:bCs w:val="0"/>
          <w:color w:val="000000"/>
          <w:kern w:val="0"/>
          <w:sz w:val="32"/>
          <w:szCs w:val="32"/>
        </w:rPr>
        <w:t xml:space="preserve">2.1 </w:t>
      </w:r>
      <w:r>
        <w:rPr>
          <w:rFonts w:hint="eastAsia" w:ascii="仿宋_GB2312" w:hAnsi="仿宋_GB2312" w:eastAsia="仿宋_GB2312" w:cs="仿宋_GB2312"/>
          <w:b w:val="0"/>
          <w:bCs w:val="0"/>
          <w:color w:val="000000"/>
          <w:kern w:val="0"/>
          <w:sz w:val="32"/>
          <w:szCs w:val="32"/>
          <w:lang w:eastAsia="zh-CN"/>
        </w:rPr>
        <w:t>市</w:t>
      </w:r>
      <w:r>
        <w:rPr>
          <w:rFonts w:hint="eastAsia" w:ascii="仿宋_GB2312" w:hAnsi="仿宋_GB2312" w:eastAsia="仿宋_GB2312" w:cs="仿宋_GB2312"/>
          <w:b w:val="0"/>
          <w:bCs w:val="0"/>
          <w:color w:val="000000"/>
          <w:kern w:val="0"/>
          <w:sz w:val="32"/>
          <w:szCs w:val="32"/>
        </w:rPr>
        <w:t>级应急组织机构</w:t>
      </w:r>
    </w:p>
    <w:p>
      <w:pPr>
        <w:keepNext w:val="0"/>
        <w:keepLines w:val="0"/>
        <w:pageBreakBefore w:val="0"/>
        <w:widowControl/>
        <w:kinsoku/>
        <w:wordWrap w:val="0"/>
        <w:overflowPunct/>
        <w:topLinePunct/>
        <w:autoSpaceDE/>
        <w:autoSpaceDN/>
        <w:bidi w:val="0"/>
        <w:snapToGrid/>
        <w:spacing w:line="560" w:lineRule="exact"/>
        <w:ind w:firstLine="640" w:firstLineChars="200"/>
        <w:jc w:val="left"/>
        <w:textAlignment w:val="baseline"/>
        <w:rPr>
          <w:rFonts w:hint="eastAsia" w:ascii="仿宋_GB2312" w:hAnsi="仿宋_GB2312" w:eastAsia="仿宋_GB2312" w:cs="仿宋_GB2312"/>
          <w:b w:val="0"/>
          <w:bCs w:val="0"/>
          <w:color w:val="000000"/>
          <w:kern w:val="0"/>
          <w:sz w:val="32"/>
          <w:szCs w:val="32"/>
        </w:rPr>
      </w:pPr>
      <w:r>
        <w:rPr>
          <w:rFonts w:hint="eastAsia" w:ascii="仿宋_GB2312" w:hAnsi="仿宋_GB2312" w:eastAsia="仿宋_GB2312" w:cs="仿宋_GB2312"/>
          <w:b w:val="0"/>
          <w:bCs w:val="0"/>
          <w:color w:val="000000"/>
          <w:kern w:val="0"/>
          <w:sz w:val="32"/>
          <w:szCs w:val="32"/>
        </w:rPr>
        <w:t xml:space="preserve">2.2 </w:t>
      </w:r>
      <w:r>
        <w:rPr>
          <w:rFonts w:hint="eastAsia" w:ascii="仿宋_GB2312" w:hAnsi="仿宋_GB2312" w:eastAsia="仿宋_GB2312" w:cs="仿宋_GB2312"/>
          <w:b w:val="0"/>
          <w:bCs w:val="0"/>
          <w:color w:val="000000"/>
          <w:kern w:val="0"/>
          <w:sz w:val="32"/>
          <w:szCs w:val="32"/>
          <w:lang w:eastAsia="zh-CN"/>
        </w:rPr>
        <w:t>县级</w:t>
      </w:r>
      <w:r>
        <w:rPr>
          <w:rFonts w:hint="eastAsia" w:ascii="仿宋_GB2312" w:hAnsi="仿宋_GB2312" w:eastAsia="仿宋_GB2312" w:cs="仿宋_GB2312"/>
          <w:b w:val="0"/>
          <w:bCs w:val="0"/>
          <w:color w:val="000000"/>
          <w:kern w:val="0"/>
          <w:sz w:val="32"/>
          <w:szCs w:val="32"/>
        </w:rPr>
        <w:t>应急组织机构</w:t>
      </w:r>
    </w:p>
    <w:p>
      <w:pPr>
        <w:keepNext w:val="0"/>
        <w:keepLines w:val="0"/>
        <w:pageBreakBefore w:val="0"/>
        <w:widowControl/>
        <w:kinsoku/>
        <w:wordWrap w:val="0"/>
        <w:overflowPunct/>
        <w:topLinePunct/>
        <w:autoSpaceDE/>
        <w:autoSpaceDN/>
        <w:bidi w:val="0"/>
        <w:snapToGrid/>
        <w:spacing w:line="560" w:lineRule="exact"/>
        <w:ind w:firstLine="640" w:firstLineChars="200"/>
        <w:jc w:val="left"/>
        <w:textAlignment w:val="baseline"/>
        <w:rPr>
          <w:rFonts w:hint="eastAsia" w:ascii="仿宋_GB2312" w:hAnsi="仿宋_GB2312" w:eastAsia="仿宋_GB2312" w:cs="仿宋_GB2312"/>
          <w:b w:val="0"/>
          <w:bCs w:val="0"/>
          <w:color w:val="000000"/>
          <w:kern w:val="0"/>
          <w:sz w:val="32"/>
          <w:szCs w:val="32"/>
        </w:rPr>
      </w:pPr>
      <w:r>
        <w:rPr>
          <w:rFonts w:hint="eastAsia" w:ascii="仿宋_GB2312" w:hAnsi="仿宋_GB2312" w:eastAsia="仿宋_GB2312" w:cs="仿宋_GB2312"/>
          <w:b w:val="0"/>
          <w:bCs w:val="0"/>
          <w:color w:val="000000"/>
          <w:kern w:val="0"/>
          <w:sz w:val="32"/>
          <w:szCs w:val="32"/>
        </w:rPr>
        <w:t>2.3 运营企业</w:t>
      </w:r>
    </w:p>
    <w:p>
      <w:pPr>
        <w:keepNext w:val="0"/>
        <w:keepLines w:val="0"/>
        <w:pageBreakBefore w:val="0"/>
        <w:widowControl/>
        <w:kinsoku/>
        <w:wordWrap w:val="0"/>
        <w:overflowPunct/>
        <w:topLinePunct/>
        <w:autoSpaceDE/>
        <w:autoSpaceDN/>
        <w:bidi w:val="0"/>
        <w:snapToGrid/>
        <w:spacing w:line="560" w:lineRule="exact"/>
        <w:ind w:firstLine="640" w:firstLineChars="200"/>
        <w:jc w:val="left"/>
        <w:textAlignment w:val="baseline"/>
        <w:rPr>
          <w:rFonts w:hint="eastAsia" w:ascii="楷体_GB2312" w:hAnsi="楷体_GB2312" w:eastAsia="楷体_GB2312" w:cs="楷体_GB2312"/>
          <w:b w:val="0"/>
          <w:bCs w:val="0"/>
          <w:color w:val="000000"/>
          <w:kern w:val="0"/>
          <w:sz w:val="32"/>
          <w:szCs w:val="32"/>
        </w:rPr>
      </w:pPr>
      <w:r>
        <w:rPr>
          <w:rFonts w:hint="eastAsia" w:ascii="楷体_GB2312" w:hAnsi="楷体_GB2312" w:eastAsia="楷体_GB2312" w:cs="楷体_GB2312"/>
          <w:b w:val="0"/>
          <w:bCs w:val="0"/>
          <w:color w:val="000000"/>
          <w:kern w:val="0"/>
          <w:sz w:val="32"/>
          <w:szCs w:val="32"/>
        </w:rPr>
        <w:t>3.预防与预警</w:t>
      </w:r>
    </w:p>
    <w:p>
      <w:pPr>
        <w:keepNext w:val="0"/>
        <w:keepLines w:val="0"/>
        <w:pageBreakBefore w:val="0"/>
        <w:widowControl/>
        <w:kinsoku/>
        <w:wordWrap w:val="0"/>
        <w:overflowPunct/>
        <w:topLinePunct/>
        <w:autoSpaceDE/>
        <w:autoSpaceDN/>
        <w:bidi w:val="0"/>
        <w:snapToGrid/>
        <w:spacing w:line="560" w:lineRule="exact"/>
        <w:ind w:firstLine="640" w:firstLineChars="200"/>
        <w:jc w:val="left"/>
        <w:textAlignment w:val="baseline"/>
        <w:rPr>
          <w:rFonts w:hint="eastAsia" w:ascii="楷体_GB2312" w:hAnsi="楷体_GB2312" w:eastAsia="楷体_GB2312" w:cs="楷体_GB2312"/>
          <w:b w:val="0"/>
          <w:bCs w:val="0"/>
          <w:color w:val="000000"/>
          <w:kern w:val="0"/>
          <w:sz w:val="32"/>
          <w:szCs w:val="32"/>
        </w:rPr>
      </w:pPr>
      <w:r>
        <w:rPr>
          <w:rFonts w:hint="eastAsia" w:ascii="楷体_GB2312" w:hAnsi="楷体_GB2312" w:eastAsia="楷体_GB2312" w:cs="楷体_GB2312"/>
          <w:b w:val="0"/>
          <w:bCs w:val="0"/>
          <w:color w:val="000000"/>
          <w:kern w:val="0"/>
          <w:sz w:val="32"/>
          <w:szCs w:val="32"/>
        </w:rPr>
        <w:t>4.应急响应</w:t>
      </w:r>
    </w:p>
    <w:p>
      <w:pPr>
        <w:keepNext w:val="0"/>
        <w:keepLines w:val="0"/>
        <w:pageBreakBefore w:val="0"/>
        <w:widowControl/>
        <w:kinsoku/>
        <w:wordWrap w:val="0"/>
        <w:overflowPunct/>
        <w:topLinePunct/>
        <w:autoSpaceDE/>
        <w:autoSpaceDN/>
        <w:bidi w:val="0"/>
        <w:snapToGrid/>
        <w:spacing w:line="560" w:lineRule="exact"/>
        <w:ind w:firstLine="640" w:firstLineChars="200"/>
        <w:jc w:val="left"/>
        <w:textAlignment w:val="baseline"/>
        <w:rPr>
          <w:rFonts w:hint="eastAsia" w:ascii="仿宋_GB2312" w:hAnsi="仿宋_GB2312" w:eastAsia="仿宋_GB2312" w:cs="仿宋_GB2312"/>
          <w:b w:val="0"/>
          <w:bCs w:val="0"/>
          <w:color w:val="000000"/>
          <w:kern w:val="0"/>
          <w:sz w:val="32"/>
          <w:szCs w:val="32"/>
        </w:rPr>
      </w:pPr>
      <w:r>
        <w:rPr>
          <w:rFonts w:hint="eastAsia" w:ascii="仿宋_GB2312" w:hAnsi="仿宋_GB2312" w:eastAsia="仿宋_GB2312" w:cs="仿宋_GB2312"/>
          <w:b w:val="0"/>
          <w:bCs w:val="0"/>
          <w:color w:val="000000"/>
          <w:kern w:val="0"/>
          <w:sz w:val="32"/>
          <w:szCs w:val="32"/>
        </w:rPr>
        <w:t>4.1 分级响应</w:t>
      </w:r>
    </w:p>
    <w:p>
      <w:pPr>
        <w:keepNext w:val="0"/>
        <w:keepLines w:val="0"/>
        <w:pageBreakBefore w:val="0"/>
        <w:widowControl/>
        <w:kinsoku/>
        <w:wordWrap w:val="0"/>
        <w:overflowPunct/>
        <w:topLinePunct/>
        <w:autoSpaceDE/>
        <w:autoSpaceDN/>
        <w:bidi w:val="0"/>
        <w:snapToGrid/>
        <w:spacing w:line="560" w:lineRule="exact"/>
        <w:ind w:firstLine="640" w:firstLineChars="200"/>
        <w:jc w:val="left"/>
        <w:textAlignment w:val="baseline"/>
        <w:rPr>
          <w:rFonts w:hint="eastAsia" w:ascii="仿宋_GB2312" w:hAnsi="仿宋_GB2312" w:eastAsia="仿宋_GB2312" w:cs="仿宋_GB2312"/>
          <w:b w:val="0"/>
          <w:bCs w:val="0"/>
          <w:color w:val="000000"/>
          <w:kern w:val="0"/>
          <w:sz w:val="32"/>
          <w:szCs w:val="32"/>
        </w:rPr>
      </w:pPr>
      <w:r>
        <w:rPr>
          <w:rFonts w:hint="eastAsia" w:ascii="仿宋_GB2312" w:hAnsi="仿宋_GB2312" w:eastAsia="仿宋_GB2312" w:cs="仿宋_GB2312"/>
          <w:b w:val="0"/>
          <w:bCs w:val="0"/>
          <w:color w:val="000000"/>
          <w:kern w:val="0"/>
          <w:sz w:val="32"/>
          <w:szCs w:val="32"/>
        </w:rPr>
        <w:t>4.2 响应程序</w:t>
      </w:r>
    </w:p>
    <w:p>
      <w:pPr>
        <w:keepNext w:val="0"/>
        <w:keepLines w:val="0"/>
        <w:pageBreakBefore w:val="0"/>
        <w:widowControl/>
        <w:kinsoku/>
        <w:wordWrap w:val="0"/>
        <w:overflowPunct/>
        <w:topLinePunct/>
        <w:autoSpaceDE/>
        <w:autoSpaceDN/>
        <w:bidi w:val="0"/>
        <w:snapToGrid/>
        <w:spacing w:line="560" w:lineRule="exact"/>
        <w:ind w:firstLine="640" w:firstLineChars="200"/>
        <w:jc w:val="left"/>
        <w:textAlignment w:val="baseline"/>
        <w:rPr>
          <w:rFonts w:hint="eastAsia" w:ascii="仿宋_GB2312" w:hAnsi="仿宋_GB2312" w:eastAsia="仿宋_GB2312" w:cs="仿宋_GB2312"/>
          <w:b w:val="0"/>
          <w:bCs w:val="0"/>
          <w:color w:val="000000"/>
          <w:kern w:val="0"/>
          <w:sz w:val="32"/>
          <w:szCs w:val="32"/>
        </w:rPr>
      </w:pPr>
      <w:r>
        <w:rPr>
          <w:rFonts w:hint="eastAsia" w:ascii="仿宋_GB2312" w:hAnsi="仿宋_GB2312" w:eastAsia="仿宋_GB2312" w:cs="仿宋_GB2312"/>
          <w:b w:val="0"/>
          <w:bCs w:val="0"/>
          <w:color w:val="000000"/>
          <w:kern w:val="0"/>
          <w:sz w:val="32"/>
          <w:szCs w:val="32"/>
        </w:rPr>
        <w:t>4.3 信息报送与处理</w:t>
      </w:r>
    </w:p>
    <w:p>
      <w:pPr>
        <w:keepNext w:val="0"/>
        <w:keepLines w:val="0"/>
        <w:pageBreakBefore w:val="0"/>
        <w:widowControl/>
        <w:kinsoku/>
        <w:wordWrap w:val="0"/>
        <w:overflowPunct/>
        <w:topLinePunct/>
        <w:autoSpaceDE/>
        <w:autoSpaceDN/>
        <w:bidi w:val="0"/>
        <w:snapToGrid/>
        <w:spacing w:line="560" w:lineRule="exact"/>
        <w:ind w:firstLine="640" w:firstLineChars="200"/>
        <w:jc w:val="left"/>
        <w:textAlignment w:val="baseline"/>
        <w:rPr>
          <w:rFonts w:hint="eastAsia" w:ascii="仿宋_GB2312" w:hAnsi="仿宋_GB2312" w:eastAsia="仿宋_GB2312" w:cs="仿宋_GB2312"/>
          <w:b w:val="0"/>
          <w:bCs w:val="0"/>
          <w:color w:val="000000"/>
          <w:kern w:val="0"/>
          <w:sz w:val="32"/>
          <w:szCs w:val="32"/>
        </w:rPr>
      </w:pPr>
      <w:r>
        <w:rPr>
          <w:rFonts w:hint="eastAsia" w:ascii="仿宋_GB2312" w:hAnsi="仿宋_GB2312" w:eastAsia="仿宋_GB2312" w:cs="仿宋_GB2312"/>
          <w:b w:val="0"/>
          <w:bCs w:val="0"/>
          <w:color w:val="000000"/>
          <w:kern w:val="0"/>
          <w:sz w:val="32"/>
          <w:szCs w:val="32"/>
        </w:rPr>
        <w:t>4.4 分类处置</w:t>
      </w:r>
    </w:p>
    <w:p>
      <w:pPr>
        <w:keepNext w:val="0"/>
        <w:keepLines w:val="0"/>
        <w:pageBreakBefore w:val="0"/>
        <w:widowControl/>
        <w:kinsoku/>
        <w:wordWrap w:val="0"/>
        <w:overflowPunct/>
        <w:topLinePunct/>
        <w:autoSpaceDE/>
        <w:autoSpaceDN/>
        <w:bidi w:val="0"/>
        <w:snapToGrid/>
        <w:spacing w:line="560" w:lineRule="exact"/>
        <w:ind w:firstLine="640" w:firstLineChars="200"/>
        <w:jc w:val="left"/>
        <w:textAlignment w:val="baseline"/>
        <w:rPr>
          <w:rFonts w:hint="eastAsia" w:ascii="仿宋_GB2312" w:hAnsi="仿宋_GB2312" w:eastAsia="仿宋_GB2312" w:cs="仿宋_GB2312"/>
          <w:b w:val="0"/>
          <w:bCs w:val="0"/>
          <w:color w:val="000000"/>
          <w:kern w:val="0"/>
          <w:sz w:val="32"/>
          <w:szCs w:val="32"/>
        </w:rPr>
      </w:pPr>
      <w:r>
        <w:rPr>
          <w:rFonts w:hint="eastAsia" w:ascii="仿宋_GB2312" w:hAnsi="仿宋_GB2312" w:eastAsia="仿宋_GB2312" w:cs="仿宋_GB2312"/>
          <w:b w:val="0"/>
          <w:bCs w:val="0"/>
          <w:color w:val="000000"/>
          <w:kern w:val="0"/>
          <w:sz w:val="32"/>
          <w:szCs w:val="32"/>
        </w:rPr>
        <w:t>4.5 响应终止</w:t>
      </w:r>
    </w:p>
    <w:p>
      <w:pPr>
        <w:keepNext w:val="0"/>
        <w:keepLines w:val="0"/>
        <w:pageBreakBefore w:val="0"/>
        <w:widowControl/>
        <w:kinsoku/>
        <w:wordWrap w:val="0"/>
        <w:overflowPunct/>
        <w:topLinePunct/>
        <w:autoSpaceDE/>
        <w:autoSpaceDN/>
        <w:bidi w:val="0"/>
        <w:snapToGrid/>
        <w:spacing w:line="560" w:lineRule="exact"/>
        <w:ind w:firstLine="640" w:firstLineChars="200"/>
        <w:jc w:val="left"/>
        <w:textAlignment w:val="baseline"/>
        <w:rPr>
          <w:rFonts w:hint="eastAsia" w:ascii="仿宋_GB2312" w:hAnsi="仿宋_GB2312" w:eastAsia="仿宋_GB2312" w:cs="仿宋_GB2312"/>
          <w:b w:val="0"/>
          <w:bCs w:val="0"/>
          <w:color w:val="000000"/>
          <w:kern w:val="0"/>
          <w:sz w:val="32"/>
          <w:szCs w:val="32"/>
        </w:rPr>
      </w:pPr>
      <w:r>
        <w:rPr>
          <w:rFonts w:hint="eastAsia" w:ascii="仿宋_GB2312" w:hAnsi="仿宋_GB2312" w:eastAsia="仿宋_GB2312" w:cs="仿宋_GB2312"/>
          <w:b w:val="0"/>
          <w:bCs w:val="0"/>
          <w:color w:val="000000"/>
          <w:kern w:val="0"/>
          <w:sz w:val="32"/>
          <w:szCs w:val="32"/>
        </w:rPr>
        <w:t>4.6 后期处置</w:t>
      </w:r>
    </w:p>
    <w:p>
      <w:pPr>
        <w:keepNext w:val="0"/>
        <w:keepLines w:val="0"/>
        <w:pageBreakBefore w:val="0"/>
        <w:widowControl/>
        <w:kinsoku/>
        <w:wordWrap w:val="0"/>
        <w:overflowPunct/>
        <w:topLinePunct/>
        <w:autoSpaceDE/>
        <w:autoSpaceDN/>
        <w:bidi w:val="0"/>
        <w:snapToGrid/>
        <w:spacing w:line="560" w:lineRule="exact"/>
        <w:ind w:firstLine="640" w:firstLineChars="200"/>
        <w:jc w:val="left"/>
        <w:textAlignment w:val="baseline"/>
        <w:rPr>
          <w:rFonts w:hint="eastAsia" w:ascii="仿宋_GB2312" w:hAnsi="仿宋_GB2312" w:eastAsia="仿宋_GB2312" w:cs="仿宋_GB2312"/>
          <w:b w:val="0"/>
          <w:bCs w:val="0"/>
          <w:color w:val="000000"/>
          <w:kern w:val="0"/>
          <w:sz w:val="32"/>
          <w:szCs w:val="32"/>
        </w:rPr>
      </w:pPr>
      <w:r>
        <w:rPr>
          <w:rFonts w:hint="eastAsia" w:ascii="仿宋_GB2312" w:hAnsi="仿宋_GB2312" w:eastAsia="仿宋_GB2312" w:cs="仿宋_GB2312"/>
          <w:b w:val="0"/>
          <w:bCs w:val="0"/>
          <w:color w:val="000000"/>
          <w:kern w:val="0"/>
          <w:sz w:val="32"/>
          <w:szCs w:val="32"/>
        </w:rPr>
        <w:t>4.7 征用补偿</w:t>
      </w:r>
    </w:p>
    <w:p>
      <w:pPr>
        <w:keepNext w:val="0"/>
        <w:keepLines w:val="0"/>
        <w:pageBreakBefore w:val="0"/>
        <w:widowControl/>
        <w:kinsoku/>
        <w:wordWrap w:val="0"/>
        <w:overflowPunct/>
        <w:topLinePunct/>
        <w:autoSpaceDE/>
        <w:autoSpaceDN/>
        <w:bidi w:val="0"/>
        <w:snapToGrid/>
        <w:spacing w:line="560" w:lineRule="exact"/>
        <w:ind w:firstLine="640" w:firstLineChars="200"/>
        <w:jc w:val="left"/>
        <w:textAlignment w:val="baseline"/>
        <w:rPr>
          <w:rFonts w:hint="eastAsia" w:ascii="楷体_GB2312" w:hAnsi="楷体_GB2312" w:eastAsia="楷体_GB2312" w:cs="楷体_GB2312"/>
          <w:b w:val="0"/>
          <w:bCs w:val="0"/>
          <w:color w:val="000000"/>
          <w:kern w:val="0"/>
          <w:sz w:val="32"/>
          <w:szCs w:val="32"/>
        </w:rPr>
      </w:pPr>
      <w:r>
        <w:rPr>
          <w:rFonts w:hint="eastAsia" w:ascii="楷体_GB2312" w:hAnsi="楷体_GB2312" w:eastAsia="楷体_GB2312" w:cs="楷体_GB2312"/>
          <w:b w:val="0"/>
          <w:bCs w:val="0"/>
          <w:color w:val="000000"/>
          <w:kern w:val="0"/>
          <w:sz w:val="32"/>
          <w:szCs w:val="32"/>
        </w:rPr>
        <w:t>5.应急保障</w:t>
      </w:r>
    </w:p>
    <w:p>
      <w:pPr>
        <w:keepNext w:val="0"/>
        <w:keepLines w:val="0"/>
        <w:pageBreakBefore w:val="0"/>
        <w:widowControl/>
        <w:kinsoku/>
        <w:wordWrap w:val="0"/>
        <w:overflowPunct/>
        <w:topLinePunct/>
        <w:autoSpaceDE/>
        <w:autoSpaceDN/>
        <w:bidi w:val="0"/>
        <w:snapToGrid/>
        <w:spacing w:line="560" w:lineRule="exact"/>
        <w:ind w:firstLine="640" w:firstLineChars="200"/>
        <w:jc w:val="left"/>
        <w:textAlignment w:val="baseline"/>
        <w:rPr>
          <w:rFonts w:hint="eastAsia" w:ascii="仿宋_GB2312" w:hAnsi="仿宋_GB2312" w:eastAsia="仿宋_GB2312" w:cs="仿宋_GB2312"/>
          <w:b w:val="0"/>
          <w:bCs w:val="0"/>
          <w:color w:val="000000"/>
          <w:kern w:val="0"/>
          <w:sz w:val="32"/>
          <w:szCs w:val="32"/>
        </w:rPr>
      </w:pPr>
      <w:r>
        <w:rPr>
          <w:rFonts w:hint="eastAsia" w:ascii="仿宋_GB2312" w:hAnsi="仿宋_GB2312" w:eastAsia="仿宋_GB2312" w:cs="仿宋_GB2312"/>
          <w:b w:val="0"/>
          <w:bCs w:val="0"/>
          <w:color w:val="000000"/>
          <w:kern w:val="0"/>
          <w:sz w:val="32"/>
          <w:szCs w:val="32"/>
        </w:rPr>
        <w:t>5.1 队伍保障</w:t>
      </w:r>
    </w:p>
    <w:p>
      <w:pPr>
        <w:keepNext w:val="0"/>
        <w:keepLines w:val="0"/>
        <w:pageBreakBefore w:val="0"/>
        <w:widowControl/>
        <w:kinsoku/>
        <w:wordWrap w:val="0"/>
        <w:overflowPunct/>
        <w:topLinePunct/>
        <w:autoSpaceDE/>
        <w:autoSpaceDN/>
        <w:bidi w:val="0"/>
        <w:snapToGrid/>
        <w:spacing w:line="560" w:lineRule="exact"/>
        <w:ind w:firstLine="640" w:firstLineChars="200"/>
        <w:jc w:val="left"/>
        <w:textAlignment w:val="baseline"/>
        <w:rPr>
          <w:rFonts w:hint="eastAsia" w:ascii="仿宋_GB2312" w:hAnsi="仿宋_GB2312" w:eastAsia="仿宋_GB2312" w:cs="仿宋_GB2312"/>
          <w:b w:val="0"/>
          <w:bCs w:val="0"/>
          <w:color w:val="000000"/>
          <w:kern w:val="0"/>
          <w:sz w:val="32"/>
          <w:szCs w:val="32"/>
        </w:rPr>
      </w:pPr>
      <w:r>
        <w:rPr>
          <w:rFonts w:hint="eastAsia" w:ascii="仿宋_GB2312" w:hAnsi="仿宋_GB2312" w:eastAsia="仿宋_GB2312" w:cs="仿宋_GB2312"/>
          <w:b w:val="0"/>
          <w:bCs w:val="0"/>
          <w:color w:val="000000"/>
          <w:kern w:val="0"/>
          <w:sz w:val="32"/>
          <w:szCs w:val="32"/>
        </w:rPr>
        <w:t>5.2 通信保障</w:t>
      </w:r>
    </w:p>
    <w:p>
      <w:pPr>
        <w:keepNext w:val="0"/>
        <w:keepLines w:val="0"/>
        <w:pageBreakBefore w:val="0"/>
        <w:widowControl/>
        <w:kinsoku/>
        <w:wordWrap w:val="0"/>
        <w:overflowPunct/>
        <w:topLinePunct/>
        <w:autoSpaceDE/>
        <w:autoSpaceDN/>
        <w:bidi w:val="0"/>
        <w:snapToGrid/>
        <w:spacing w:line="560" w:lineRule="exact"/>
        <w:ind w:firstLine="640" w:firstLineChars="200"/>
        <w:jc w:val="left"/>
        <w:textAlignment w:val="baseline"/>
        <w:rPr>
          <w:rFonts w:hint="eastAsia" w:ascii="仿宋_GB2312" w:hAnsi="仿宋_GB2312" w:eastAsia="仿宋_GB2312" w:cs="仿宋_GB2312"/>
          <w:b w:val="0"/>
          <w:bCs w:val="0"/>
          <w:color w:val="000000"/>
          <w:kern w:val="0"/>
          <w:sz w:val="32"/>
          <w:szCs w:val="32"/>
        </w:rPr>
      </w:pPr>
      <w:r>
        <w:rPr>
          <w:rFonts w:hint="eastAsia" w:ascii="仿宋_GB2312" w:hAnsi="仿宋_GB2312" w:eastAsia="仿宋_GB2312" w:cs="仿宋_GB2312"/>
          <w:b w:val="0"/>
          <w:bCs w:val="0"/>
          <w:color w:val="000000"/>
          <w:kern w:val="0"/>
          <w:sz w:val="32"/>
          <w:szCs w:val="32"/>
        </w:rPr>
        <w:t>5.3 资金保障</w:t>
      </w:r>
    </w:p>
    <w:p>
      <w:pPr>
        <w:keepNext w:val="0"/>
        <w:keepLines w:val="0"/>
        <w:pageBreakBefore w:val="0"/>
        <w:widowControl/>
        <w:kinsoku/>
        <w:wordWrap w:val="0"/>
        <w:overflowPunct/>
        <w:topLinePunct/>
        <w:autoSpaceDE/>
        <w:autoSpaceDN/>
        <w:bidi w:val="0"/>
        <w:snapToGrid/>
        <w:spacing w:line="560" w:lineRule="exact"/>
        <w:ind w:firstLine="640" w:firstLineChars="200"/>
        <w:jc w:val="left"/>
        <w:textAlignment w:val="baseline"/>
        <w:rPr>
          <w:rFonts w:hint="eastAsia" w:ascii="仿宋_GB2312" w:hAnsi="仿宋_GB2312" w:eastAsia="仿宋_GB2312" w:cs="仿宋_GB2312"/>
          <w:b w:val="0"/>
          <w:bCs w:val="0"/>
          <w:color w:val="000000"/>
          <w:kern w:val="0"/>
          <w:sz w:val="32"/>
          <w:szCs w:val="32"/>
        </w:rPr>
      </w:pPr>
      <w:r>
        <w:rPr>
          <w:rFonts w:hint="eastAsia" w:ascii="仿宋_GB2312" w:hAnsi="仿宋_GB2312" w:eastAsia="仿宋_GB2312" w:cs="仿宋_GB2312"/>
          <w:b w:val="0"/>
          <w:bCs w:val="0"/>
          <w:color w:val="000000"/>
          <w:kern w:val="0"/>
          <w:sz w:val="32"/>
          <w:szCs w:val="32"/>
        </w:rPr>
        <w:t xml:space="preserve">5.4 医疗保障 </w:t>
      </w:r>
    </w:p>
    <w:p>
      <w:pPr>
        <w:keepNext w:val="0"/>
        <w:keepLines w:val="0"/>
        <w:pageBreakBefore w:val="0"/>
        <w:widowControl/>
        <w:kinsoku/>
        <w:wordWrap w:val="0"/>
        <w:overflowPunct/>
        <w:topLinePunct/>
        <w:autoSpaceDE/>
        <w:autoSpaceDN/>
        <w:bidi w:val="0"/>
        <w:snapToGrid/>
        <w:spacing w:line="560" w:lineRule="exact"/>
        <w:ind w:firstLine="640" w:firstLineChars="200"/>
        <w:jc w:val="left"/>
        <w:textAlignment w:val="baseline"/>
        <w:rPr>
          <w:rFonts w:hint="eastAsia" w:ascii="仿宋_GB2312" w:hAnsi="仿宋_GB2312" w:eastAsia="仿宋_GB2312" w:cs="仿宋_GB2312"/>
          <w:b w:val="0"/>
          <w:bCs w:val="0"/>
          <w:color w:val="000000"/>
          <w:kern w:val="0"/>
          <w:sz w:val="32"/>
          <w:szCs w:val="32"/>
        </w:rPr>
      </w:pPr>
      <w:r>
        <w:rPr>
          <w:rFonts w:hint="eastAsia" w:ascii="仿宋_GB2312" w:hAnsi="仿宋_GB2312" w:eastAsia="仿宋_GB2312" w:cs="仿宋_GB2312"/>
          <w:b w:val="0"/>
          <w:bCs w:val="0"/>
          <w:color w:val="000000"/>
          <w:kern w:val="0"/>
          <w:sz w:val="32"/>
          <w:szCs w:val="32"/>
        </w:rPr>
        <w:t>5.5 应急演练</w:t>
      </w:r>
    </w:p>
    <w:p>
      <w:pPr>
        <w:keepNext w:val="0"/>
        <w:keepLines w:val="0"/>
        <w:pageBreakBefore w:val="0"/>
        <w:widowControl/>
        <w:kinsoku/>
        <w:wordWrap w:val="0"/>
        <w:overflowPunct/>
        <w:topLinePunct/>
        <w:autoSpaceDE/>
        <w:autoSpaceDN/>
        <w:bidi w:val="0"/>
        <w:snapToGrid/>
        <w:spacing w:line="560" w:lineRule="exact"/>
        <w:ind w:firstLine="640" w:firstLineChars="200"/>
        <w:jc w:val="left"/>
        <w:textAlignment w:val="baseline"/>
        <w:rPr>
          <w:rFonts w:hint="eastAsia" w:ascii="仿宋_GB2312" w:hAnsi="仿宋_GB2312" w:eastAsia="仿宋_GB2312" w:cs="仿宋_GB2312"/>
          <w:b w:val="0"/>
          <w:bCs w:val="0"/>
          <w:color w:val="000000"/>
          <w:kern w:val="0"/>
          <w:sz w:val="32"/>
          <w:szCs w:val="32"/>
        </w:rPr>
      </w:pPr>
      <w:r>
        <w:rPr>
          <w:rFonts w:hint="eastAsia" w:ascii="仿宋_GB2312" w:hAnsi="仿宋_GB2312" w:eastAsia="仿宋_GB2312" w:cs="仿宋_GB2312"/>
          <w:b w:val="0"/>
          <w:bCs w:val="0"/>
          <w:color w:val="000000"/>
          <w:kern w:val="0"/>
          <w:sz w:val="32"/>
          <w:szCs w:val="32"/>
        </w:rPr>
        <w:t>5.6 应急培训</w:t>
      </w:r>
    </w:p>
    <w:p>
      <w:pPr>
        <w:keepNext w:val="0"/>
        <w:keepLines w:val="0"/>
        <w:pageBreakBefore w:val="0"/>
        <w:widowControl/>
        <w:kinsoku/>
        <w:wordWrap w:val="0"/>
        <w:overflowPunct/>
        <w:topLinePunct/>
        <w:autoSpaceDE/>
        <w:autoSpaceDN/>
        <w:bidi w:val="0"/>
        <w:snapToGrid/>
        <w:spacing w:line="560" w:lineRule="exact"/>
        <w:ind w:firstLine="640" w:firstLineChars="200"/>
        <w:jc w:val="left"/>
        <w:textAlignment w:val="baseline"/>
        <w:rPr>
          <w:rFonts w:hint="eastAsia" w:ascii="楷体_GB2312" w:hAnsi="楷体_GB2312" w:eastAsia="楷体_GB2312" w:cs="楷体_GB2312"/>
          <w:b w:val="0"/>
          <w:bCs w:val="0"/>
          <w:color w:val="000000"/>
          <w:kern w:val="0"/>
          <w:sz w:val="32"/>
          <w:szCs w:val="32"/>
        </w:rPr>
      </w:pPr>
      <w:r>
        <w:rPr>
          <w:rFonts w:hint="eastAsia" w:ascii="楷体_GB2312" w:hAnsi="楷体_GB2312" w:eastAsia="楷体_GB2312" w:cs="楷体_GB2312"/>
          <w:b w:val="0"/>
          <w:bCs w:val="0"/>
          <w:color w:val="000000"/>
          <w:kern w:val="0"/>
          <w:sz w:val="32"/>
          <w:szCs w:val="32"/>
        </w:rPr>
        <w:t>6.附则</w:t>
      </w:r>
    </w:p>
    <w:p>
      <w:pPr>
        <w:keepNext w:val="0"/>
        <w:keepLines w:val="0"/>
        <w:pageBreakBefore w:val="0"/>
        <w:widowControl/>
        <w:kinsoku/>
        <w:wordWrap w:val="0"/>
        <w:overflowPunct/>
        <w:topLinePunct/>
        <w:autoSpaceDE/>
        <w:autoSpaceDN/>
        <w:bidi w:val="0"/>
        <w:snapToGrid/>
        <w:spacing w:line="560" w:lineRule="exact"/>
        <w:ind w:firstLine="640" w:firstLineChars="200"/>
        <w:jc w:val="left"/>
        <w:textAlignment w:val="baseline"/>
        <w:rPr>
          <w:rFonts w:hint="eastAsia" w:ascii="仿宋_GB2312" w:hAnsi="仿宋_GB2312" w:eastAsia="仿宋_GB2312" w:cs="仿宋_GB2312"/>
          <w:b w:val="0"/>
          <w:bCs w:val="0"/>
          <w:color w:val="000000"/>
          <w:kern w:val="0"/>
          <w:sz w:val="32"/>
          <w:szCs w:val="32"/>
        </w:rPr>
      </w:pPr>
      <w:r>
        <w:rPr>
          <w:rFonts w:hint="eastAsia" w:ascii="仿宋_GB2312" w:hAnsi="仿宋_GB2312" w:eastAsia="仿宋_GB2312" w:cs="仿宋_GB2312"/>
          <w:b w:val="0"/>
          <w:bCs w:val="0"/>
          <w:color w:val="000000"/>
          <w:kern w:val="0"/>
          <w:sz w:val="32"/>
          <w:szCs w:val="32"/>
        </w:rPr>
        <w:t>6.1 预案管理与更新</w:t>
      </w:r>
    </w:p>
    <w:p>
      <w:pPr>
        <w:keepNext w:val="0"/>
        <w:keepLines w:val="0"/>
        <w:pageBreakBefore w:val="0"/>
        <w:widowControl/>
        <w:kinsoku/>
        <w:wordWrap w:val="0"/>
        <w:overflowPunct/>
        <w:topLinePunct/>
        <w:autoSpaceDE/>
        <w:autoSpaceDN/>
        <w:bidi w:val="0"/>
        <w:snapToGrid/>
        <w:spacing w:line="560" w:lineRule="exact"/>
        <w:ind w:firstLine="640" w:firstLineChars="200"/>
        <w:jc w:val="left"/>
        <w:textAlignment w:val="baseline"/>
        <w:rPr>
          <w:rFonts w:hint="eastAsia" w:ascii="仿宋_GB2312" w:hAnsi="仿宋_GB2312" w:eastAsia="仿宋_GB2312" w:cs="仿宋_GB2312"/>
          <w:b w:val="0"/>
          <w:bCs w:val="0"/>
          <w:color w:val="000000"/>
          <w:kern w:val="0"/>
          <w:sz w:val="32"/>
          <w:szCs w:val="32"/>
        </w:rPr>
      </w:pPr>
      <w:r>
        <w:rPr>
          <w:rFonts w:hint="eastAsia" w:ascii="仿宋_GB2312" w:hAnsi="仿宋_GB2312" w:eastAsia="仿宋_GB2312" w:cs="仿宋_GB2312"/>
          <w:b w:val="0"/>
          <w:bCs w:val="0"/>
          <w:color w:val="000000"/>
          <w:kern w:val="0"/>
          <w:sz w:val="32"/>
          <w:szCs w:val="32"/>
        </w:rPr>
        <w:t>6.2 预案制定与解释部门</w:t>
      </w:r>
    </w:p>
    <w:p>
      <w:pPr>
        <w:keepNext w:val="0"/>
        <w:keepLines w:val="0"/>
        <w:pageBreakBefore w:val="0"/>
        <w:widowControl/>
        <w:kinsoku/>
        <w:wordWrap w:val="0"/>
        <w:overflowPunct/>
        <w:topLinePunct/>
        <w:autoSpaceDE/>
        <w:autoSpaceDN/>
        <w:bidi w:val="0"/>
        <w:snapToGrid/>
        <w:spacing w:line="560" w:lineRule="exact"/>
        <w:ind w:firstLine="640" w:firstLineChars="200"/>
        <w:jc w:val="left"/>
        <w:textAlignment w:val="baseline"/>
        <w:rPr>
          <w:rFonts w:hint="eastAsia" w:ascii="仿宋_GB2312" w:hAnsi="仿宋_GB2312" w:eastAsia="仿宋_GB2312" w:cs="仿宋_GB2312"/>
          <w:b w:val="0"/>
          <w:bCs w:val="0"/>
          <w:color w:val="000000"/>
          <w:kern w:val="0"/>
          <w:sz w:val="32"/>
          <w:szCs w:val="32"/>
        </w:rPr>
      </w:pPr>
      <w:r>
        <w:rPr>
          <w:rFonts w:hint="eastAsia" w:ascii="仿宋_GB2312" w:hAnsi="仿宋_GB2312" w:eastAsia="仿宋_GB2312" w:cs="仿宋_GB2312"/>
          <w:b w:val="0"/>
          <w:bCs w:val="0"/>
          <w:color w:val="000000"/>
          <w:kern w:val="0"/>
          <w:sz w:val="32"/>
          <w:szCs w:val="32"/>
        </w:rPr>
        <w:t>6.3 预案实施时间</w:t>
      </w:r>
    </w:p>
    <w:p>
      <w:pPr>
        <w:keepNext w:val="0"/>
        <w:keepLines w:val="0"/>
        <w:pageBreakBefore w:val="0"/>
        <w:kinsoku/>
        <w:wordWrap w:val="0"/>
        <w:overflowPunct/>
        <w:topLinePunct/>
        <w:autoSpaceDE/>
        <w:autoSpaceDN/>
        <w:bidi w:val="0"/>
        <w:snapToGrid/>
        <w:spacing w:line="560" w:lineRule="exact"/>
        <w:rPr>
          <w:rFonts w:hint="eastAsia" w:ascii="仿宋_GB2312" w:hAnsi="仿宋_GB2312" w:eastAsia="仿宋_GB2312" w:cs="仿宋_GB2312"/>
          <w:bCs/>
          <w:color w:val="000000"/>
          <w:kern w:val="0"/>
          <w:sz w:val="32"/>
          <w:szCs w:val="32"/>
        </w:rPr>
      </w:pPr>
    </w:p>
    <w:p>
      <w:pPr>
        <w:keepNext w:val="0"/>
        <w:keepLines w:val="0"/>
        <w:pageBreakBefore w:val="0"/>
        <w:kinsoku/>
        <w:wordWrap w:val="0"/>
        <w:overflowPunct/>
        <w:topLinePunct/>
        <w:autoSpaceDE/>
        <w:autoSpaceDN/>
        <w:bidi w:val="0"/>
        <w:snapToGrid/>
        <w:spacing w:line="560" w:lineRule="exact"/>
        <w:rPr>
          <w:rFonts w:hint="eastAsia" w:ascii="仿宋_GB2312" w:hAnsi="仿宋_GB2312" w:eastAsia="仿宋_GB2312" w:cs="仿宋_GB2312"/>
          <w:bCs/>
          <w:color w:val="000000"/>
          <w:kern w:val="0"/>
          <w:sz w:val="32"/>
          <w:szCs w:val="32"/>
        </w:rPr>
      </w:pPr>
    </w:p>
    <w:p>
      <w:pPr>
        <w:keepNext w:val="0"/>
        <w:keepLines w:val="0"/>
        <w:pageBreakBefore w:val="0"/>
        <w:kinsoku/>
        <w:wordWrap w:val="0"/>
        <w:overflowPunct/>
        <w:topLinePunct/>
        <w:autoSpaceDE/>
        <w:autoSpaceDN/>
        <w:bidi w:val="0"/>
        <w:snapToGrid/>
        <w:spacing w:line="560" w:lineRule="exact"/>
        <w:rPr>
          <w:rFonts w:hint="eastAsia" w:ascii="仿宋_GB2312" w:hAnsi="仿宋_GB2312" w:eastAsia="仿宋_GB2312" w:cs="仿宋_GB2312"/>
          <w:bCs/>
          <w:color w:val="000000"/>
          <w:kern w:val="0"/>
          <w:sz w:val="32"/>
          <w:szCs w:val="32"/>
        </w:rPr>
      </w:pPr>
    </w:p>
    <w:p>
      <w:pPr>
        <w:keepNext w:val="0"/>
        <w:keepLines w:val="0"/>
        <w:pageBreakBefore w:val="0"/>
        <w:kinsoku/>
        <w:wordWrap w:val="0"/>
        <w:overflowPunct/>
        <w:topLinePunct/>
        <w:autoSpaceDE/>
        <w:autoSpaceDN/>
        <w:bidi w:val="0"/>
        <w:snapToGrid/>
        <w:spacing w:line="560" w:lineRule="exact"/>
        <w:rPr>
          <w:rFonts w:hint="eastAsia" w:ascii="仿宋_GB2312" w:hAnsi="仿宋_GB2312" w:eastAsia="仿宋_GB2312" w:cs="仿宋_GB2312"/>
          <w:bCs/>
          <w:color w:val="000000"/>
          <w:kern w:val="0"/>
          <w:sz w:val="32"/>
          <w:szCs w:val="32"/>
        </w:rPr>
      </w:pPr>
    </w:p>
    <w:p>
      <w:pPr>
        <w:keepNext w:val="0"/>
        <w:keepLines w:val="0"/>
        <w:pageBreakBefore w:val="0"/>
        <w:kinsoku/>
        <w:wordWrap w:val="0"/>
        <w:overflowPunct/>
        <w:topLinePunct/>
        <w:autoSpaceDE/>
        <w:autoSpaceDN/>
        <w:bidi w:val="0"/>
        <w:snapToGrid/>
        <w:spacing w:line="560" w:lineRule="exact"/>
        <w:rPr>
          <w:rFonts w:hint="eastAsia" w:ascii="仿宋_GB2312" w:hAnsi="仿宋_GB2312" w:eastAsia="仿宋_GB2312" w:cs="仿宋_GB2312"/>
          <w:bCs/>
          <w:color w:val="000000"/>
          <w:kern w:val="0"/>
          <w:sz w:val="32"/>
          <w:szCs w:val="32"/>
        </w:rPr>
      </w:pPr>
    </w:p>
    <w:p>
      <w:pPr>
        <w:keepNext w:val="0"/>
        <w:keepLines w:val="0"/>
        <w:pageBreakBefore w:val="0"/>
        <w:kinsoku/>
        <w:wordWrap w:val="0"/>
        <w:overflowPunct/>
        <w:topLinePunct/>
        <w:autoSpaceDE/>
        <w:autoSpaceDN/>
        <w:bidi w:val="0"/>
        <w:snapToGrid/>
        <w:spacing w:line="560" w:lineRule="exact"/>
        <w:rPr>
          <w:rFonts w:hint="eastAsia" w:ascii="仿宋_GB2312" w:hAnsi="仿宋_GB2312" w:eastAsia="仿宋_GB2312" w:cs="仿宋_GB2312"/>
          <w:bCs/>
          <w:color w:val="000000"/>
          <w:kern w:val="0"/>
          <w:sz w:val="32"/>
          <w:szCs w:val="32"/>
        </w:rPr>
      </w:pPr>
    </w:p>
    <w:p>
      <w:pPr>
        <w:keepNext w:val="0"/>
        <w:keepLines w:val="0"/>
        <w:pageBreakBefore w:val="0"/>
        <w:kinsoku/>
        <w:wordWrap w:val="0"/>
        <w:overflowPunct/>
        <w:topLinePunct/>
        <w:autoSpaceDE/>
        <w:autoSpaceDN/>
        <w:bidi w:val="0"/>
        <w:snapToGrid/>
        <w:spacing w:line="560" w:lineRule="exact"/>
        <w:rPr>
          <w:rFonts w:hint="eastAsia" w:ascii="仿宋_GB2312" w:hAnsi="仿宋_GB2312" w:eastAsia="仿宋_GB2312" w:cs="仿宋_GB2312"/>
          <w:bCs/>
          <w:color w:val="000000"/>
          <w:kern w:val="0"/>
          <w:sz w:val="32"/>
          <w:szCs w:val="32"/>
        </w:rPr>
      </w:pPr>
    </w:p>
    <w:p>
      <w:pPr>
        <w:keepNext w:val="0"/>
        <w:keepLines w:val="0"/>
        <w:pageBreakBefore w:val="0"/>
        <w:kinsoku/>
        <w:wordWrap w:val="0"/>
        <w:overflowPunct/>
        <w:topLinePunct/>
        <w:autoSpaceDE/>
        <w:autoSpaceDN/>
        <w:bidi w:val="0"/>
        <w:snapToGrid/>
        <w:spacing w:line="560" w:lineRule="exact"/>
        <w:rPr>
          <w:rFonts w:hint="eastAsia" w:ascii="仿宋_GB2312" w:hAnsi="仿宋_GB2312" w:eastAsia="仿宋_GB2312" w:cs="仿宋_GB2312"/>
          <w:bCs/>
          <w:color w:val="000000"/>
          <w:kern w:val="0"/>
          <w:sz w:val="32"/>
          <w:szCs w:val="32"/>
        </w:rPr>
      </w:pPr>
    </w:p>
    <w:p>
      <w:pPr>
        <w:keepNext w:val="0"/>
        <w:keepLines w:val="0"/>
        <w:pageBreakBefore w:val="0"/>
        <w:kinsoku/>
        <w:wordWrap w:val="0"/>
        <w:overflowPunct/>
        <w:topLinePunct/>
        <w:autoSpaceDE/>
        <w:autoSpaceDN/>
        <w:bidi w:val="0"/>
        <w:snapToGrid/>
        <w:spacing w:line="560" w:lineRule="exact"/>
        <w:rPr>
          <w:rFonts w:hint="eastAsia" w:ascii="仿宋_GB2312" w:hAnsi="仿宋_GB2312" w:eastAsia="仿宋_GB2312" w:cs="仿宋_GB2312"/>
          <w:bCs/>
          <w:color w:val="000000"/>
          <w:kern w:val="0"/>
          <w:sz w:val="32"/>
          <w:szCs w:val="32"/>
        </w:rPr>
      </w:pPr>
    </w:p>
    <w:p>
      <w:pPr>
        <w:keepNext w:val="0"/>
        <w:keepLines w:val="0"/>
        <w:pageBreakBefore w:val="0"/>
        <w:kinsoku/>
        <w:wordWrap w:val="0"/>
        <w:overflowPunct/>
        <w:topLinePunct/>
        <w:autoSpaceDE/>
        <w:autoSpaceDN/>
        <w:bidi w:val="0"/>
        <w:snapToGrid/>
        <w:spacing w:line="560" w:lineRule="exact"/>
        <w:rPr>
          <w:rFonts w:hint="eastAsia" w:ascii="仿宋_GB2312" w:hAnsi="仿宋_GB2312" w:eastAsia="仿宋_GB2312" w:cs="仿宋_GB2312"/>
          <w:bCs/>
          <w:color w:val="000000"/>
          <w:kern w:val="0"/>
          <w:sz w:val="32"/>
          <w:szCs w:val="32"/>
        </w:rPr>
      </w:pPr>
    </w:p>
    <w:p>
      <w:pPr>
        <w:pStyle w:val="2"/>
        <w:keepNext w:val="0"/>
        <w:keepLines w:val="0"/>
        <w:pageBreakBefore w:val="0"/>
        <w:kinsoku/>
        <w:wordWrap w:val="0"/>
        <w:overflowPunct/>
        <w:topLinePunct/>
        <w:autoSpaceDE/>
        <w:autoSpaceDN/>
        <w:bidi w:val="0"/>
        <w:snapToGrid/>
        <w:spacing w:after="0" w:afterLines="0" w:line="560" w:lineRule="exact"/>
        <w:rPr>
          <w:rFonts w:hint="eastAsia" w:ascii="仿宋_GB2312" w:hAnsi="仿宋_GB2312" w:eastAsia="仿宋_GB2312" w:cs="仿宋_GB2312"/>
          <w:bCs/>
          <w:color w:val="000000"/>
          <w:kern w:val="0"/>
          <w:sz w:val="32"/>
          <w:szCs w:val="32"/>
        </w:rPr>
      </w:pPr>
    </w:p>
    <w:p>
      <w:pPr>
        <w:keepNext w:val="0"/>
        <w:keepLines w:val="0"/>
        <w:pageBreakBefore w:val="0"/>
        <w:kinsoku/>
        <w:wordWrap w:val="0"/>
        <w:overflowPunct/>
        <w:topLinePunct/>
        <w:autoSpaceDE/>
        <w:autoSpaceDN/>
        <w:bidi w:val="0"/>
        <w:snapToGrid/>
        <w:spacing w:line="560" w:lineRule="exact"/>
        <w:rPr>
          <w:rFonts w:hint="eastAsia" w:ascii="仿宋_GB2312" w:hAnsi="仿宋_GB2312" w:eastAsia="仿宋_GB2312" w:cs="仿宋_GB2312"/>
          <w:bCs/>
          <w:color w:val="000000"/>
          <w:kern w:val="0"/>
          <w:sz w:val="32"/>
          <w:szCs w:val="32"/>
        </w:rPr>
      </w:pPr>
    </w:p>
    <w:p>
      <w:pPr>
        <w:pStyle w:val="2"/>
        <w:keepNext w:val="0"/>
        <w:keepLines w:val="0"/>
        <w:pageBreakBefore w:val="0"/>
        <w:kinsoku/>
        <w:wordWrap w:val="0"/>
        <w:overflowPunct/>
        <w:topLinePunct/>
        <w:autoSpaceDE/>
        <w:autoSpaceDN/>
        <w:bidi w:val="0"/>
        <w:snapToGrid/>
        <w:spacing w:after="0" w:afterLines="0" w:line="560" w:lineRule="exact"/>
        <w:rPr>
          <w:rFonts w:hint="eastAsia" w:ascii="仿宋_GB2312" w:hAnsi="仿宋_GB2312" w:eastAsia="仿宋_GB2312" w:cs="仿宋_GB2312"/>
          <w:bCs/>
          <w:color w:val="000000"/>
          <w:kern w:val="0"/>
          <w:sz w:val="32"/>
          <w:szCs w:val="32"/>
        </w:rPr>
      </w:pPr>
    </w:p>
    <w:p>
      <w:pPr>
        <w:keepNext w:val="0"/>
        <w:keepLines w:val="0"/>
        <w:pageBreakBefore w:val="0"/>
        <w:kinsoku/>
        <w:wordWrap w:val="0"/>
        <w:overflowPunct/>
        <w:topLinePunct/>
        <w:autoSpaceDE/>
        <w:autoSpaceDN/>
        <w:bidi w:val="0"/>
        <w:snapToGrid/>
        <w:spacing w:line="560" w:lineRule="exact"/>
        <w:rPr>
          <w:rFonts w:hint="eastAsia"/>
        </w:rPr>
      </w:pPr>
    </w:p>
    <w:p>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黑体" w:hAnsi="黑体" w:eastAsia="黑体" w:cs="黑体"/>
          <w:bCs/>
          <w:color w:val="000000"/>
          <w:kern w:val="0"/>
          <w:sz w:val="32"/>
          <w:szCs w:val="32"/>
        </w:rPr>
      </w:pPr>
      <w:r>
        <w:rPr>
          <w:rFonts w:hint="eastAsia" w:ascii="黑体" w:hAnsi="黑体" w:eastAsia="黑体" w:cs="黑体"/>
          <w:bCs/>
          <w:color w:val="000000"/>
          <w:kern w:val="0"/>
          <w:sz w:val="32"/>
          <w:szCs w:val="32"/>
        </w:rPr>
        <w:t>1. 总则</w:t>
      </w:r>
    </w:p>
    <w:p>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楷体_GB2312" w:hAnsi="楷体_GB2312" w:eastAsia="楷体_GB2312" w:cs="楷体_GB2312"/>
          <w:color w:val="000000"/>
          <w:kern w:val="0"/>
          <w:sz w:val="32"/>
          <w:szCs w:val="32"/>
        </w:rPr>
      </w:pPr>
      <w:r>
        <w:rPr>
          <w:rFonts w:hint="eastAsia" w:ascii="楷体_GB2312" w:hAnsi="楷体_GB2312" w:eastAsia="楷体_GB2312" w:cs="楷体_GB2312"/>
          <w:bCs/>
          <w:color w:val="000000"/>
          <w:kern w:val="0"/>
          <w:sz w:val="32"/>
          <w:szCs w:val="32"/>
        </w:rPr>
        <w:t>1.1 编制目的</w:t>
      </w:r>
    </w:p>
    <w:p>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为切实加强全</w:t>
      </w:r>
      <w:r>
        <w:rPr>
          <w:rFonts w:hint="eastAsia" w:ascii="仿宋_GB2312" w:hAnsi="仿宋_GB2312" w:eastAsia="仿宋_GB2312" w:cs="仿宋_GB2312"/>
          <w:color w:val="000000"/>
          <w:kern w:val="0"/>
          <w:sz w:val="32"/>
          <w:szCs w:val="32"/>
          <w:lang w:eastAsia="zh-CN"/>
        </w:rPr>
        <w:t>市</w:t>
      </w:r>
      <w:r>
        <w:rPr>
          <w:rFonts w:hint="eastAsia" w:ascii="仿宋_GB2312" w:hAnsi="仿宋_GB2312" w:eastAsia="仿宋_GB2312" w:cs="仿宋_GB2312"/>
          <w:color w:val="000000"/>
          <w:kern w:val="0"/>
          <w:sz w:val="32"/>
          <w:szCs w:val="32"/>
        </w:rPr>
        <w:t>道路运输突发事件应急保障工作，进一步提高道路运输行业应对和处置各类突发事件的能力，维护公众生命财产安全和社会稳定，保障社会经济正常运行，结合我</w:t>
      </w:r>
      <w:r>
        <w:rPr>
          <w:rFonts w:hint="eastAsia" w:ascii="仿宋_GB2312" w:hAnsi="仿宋_GB2312" w:eastAsia="仿宋_GB2312" w:cs="仿宋_GB2312"/>
          <w:color w:val="000000"/>
          <w:kern w:val="0"/>
          <w:sz w:val="32"/>
          <w:szCs w:val="32"/>
          <w:lang w:eastAsia="zh-CN"/>
        </w:rPr>
        <w:t>市</w:t>
      </w:r>
      <w:r>
        <w:rPr>
          <w:rFonts w:hint="eastAsia" w:ascii="仿宋_GB2312" w:hAnsi="仿宋_GB2312" w:eastAsia="仿宋_GB2312" w:cs="仿宋_GB2312"/>
          <w:color w:val="000000"/>
          <w:kern w:val="0"/>
          <w:sz w:val="32"/>
          <w:szCs w:val="32"/>
        </w:rPr>
        <w:t>道路运输实际，制定本预案。</w:t>
      </w:r>
    </w:p>
    <w:p>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楷体_GB2312" w:hAnsi="楷体_GB2312" w:eastAsia="楷体_GB2312" w:cs="楷体_GB2312"/>
          <w:color w:val="000000"/>
          <w:kern w:val="0"/>
          <w:sz w:val="32"/>
          <w:szCs w:val="32"/>
        </w:rPr>
      </w:pPr>
      <w:r>
        <w:rPr>
          <w:rFonts w:hint="eastAsia" w:ascii="楷体_GB2312" w:hAnsi="楷体_GB2312" w:eastAsia="楷体_GB2312" w:cs="楷体_GB2312"/>
          <w:bCs/>
          <w:color w:val="000000"/>
          <w:kern w:val="0"/>
          <w:sz w:val="32"/>
          <w:szCs w:val="32"/>
        </w:rPr>
        <w:t>1.2 编制依据</w:t>
      </w:r>
    </w:p>
    <w:p>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依据《中华人民共和国突发事件应对法》《中华人民共和国安全生产法》《中华人民共和国道路交通安全法》《中华人民共和国道路运输条例》《生产安全事故报告和调查处理条例》《国家突发公共事件总体应急预案》《突发事件应急预案管理办法》《交通运输突发事件应急管理规定》《关于道路运输应急保障车队建设的指导意见》《交通运输部突发事件应急工作暂行规范》《交通运输部突发事件信息处理程序》《道路运输突发事件应急预案》《江西省道路运输条例》《江西省突发公共事件总体应急预案》《江西省交通运输综合应急预案》《</w:t>
      </w:r>
      <w:r>
        <w:rPr>
          <w:rFonts w:hint="eastAsia" w:ascii="仿宋_GB2312" w:hAnsi="仿宋_GB2312" w:eastAsia="仿宋_GB2312" w:cs="仿宋_GB2312"/>
          <w:color w:val="000000"/>
          <w:kern w:val="0"/>
          <w:sz w:val="32"/>
          <w:szCs w:val="32"/>
          <w:lang w:eastAsia="zh-CN"/>
        </w:rPr>
        <w:t>赣州市</w:t>
      </w:r>
      <w:r>
        <w:rPr>
          <w:rFonts w:hint="eastAsia" w:ascii="仿宋_GB2312" w:hAnsi="仿宋_GB2312" w:eastAsia="仿宋_GB2312" w:cs="仿宋_GB2312"/>
          <w:color w:val="000000"/>
          <w:kern w:val="0"/>
          <w:sz w:val="32"/>
          <w:szCs w:val="32"/>
        </w:rPr>
        <w:t>交通运输综合应急预案》</w:t>
      </w:r>
      <w:r>
        <w:rPr>
          <w:rFonts w:hint="eastAsia" w:ascii="仿宋_GB2312" w:hAnsi="仿宋_GB2312" w:eastAsia="仿宋_GB2312" w:cs="仿宋_GB2312"/>
          <w:color w:val="000000"/>
          <w:sz w:val="32"/>
          <w:szCs w:val="32"/>
        </w:rPr>
        <w:t>等法律法规和预案制度，制定本预案。</w:t>
      </w:r>
    </w:p>
    <w:p>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楷体_GB2312" w:hAnsi="楷体_GB2312" w:eastAsia="楷体_GB2312" w:cs="楷体_GB2312"/>
          <w:bCs/>
          <w:color w:val="000000"/>
          <w:kern w:val="0"/>
          <w:sz w:val="32"/>
          <w:szCs w:val="32"/>
        </w:rPr>
      </w:pPr>
      <w:bookmarkStart w:id="0" w:name="_Toc283810551"/>
      <w:r>
        <w:rPr>
          <w:rFonts w:hint="eastAsia" w:ascii="楷体_GB2312" w:hAnsi="楷体_GB2312" w:eastAsia="楷体_GB2312" w:cs="楷体_GB2312"/>
          <w:bCs/>
          <w:color w:val="000000"/>
          <w:kern w:val="0"/>
          <w:sz w:val="32"/>
          <w:szCs w:val="32"/>
        </w:rPr>
        <w:t>1.3 分类分级</w:t>
      </w:r>
      <w:bookmarkEnd w:id="0"/>
    </w:p>
    <w:p>
      <w:pPr>
        <w:keepNext w:val="0"/>
        <w:keepLines w:val="0"/>
        <w:pageBreakBefore w:val="0"/>
        <w:widowControl/>
        <w:kinsoku/>
        <w:wordWrap w:val="0"/>
        <w:overflowPunct/>
        <w:topLinePunct/>
        <w:autoSpaceDE/>
        <w:autoSpaceDN/>
        <w:bidi w:val="0"/>
        <w:adjustRightInd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本预案所称道路运输突发事件，是指由于自然灾害、道路运输生产事故等原因引起，造成或者可能造成重要客运枢纽（重要客运枢纽，是指除常规客运场站以外，还包括含两种以上运输方式的综合运输场站）运行中断、严重人员伤亡、大量人员需要疏散、生态环境破坏和严重社会危害，以及由于社会经济异常波动造成重要物资、旅客运输紧张，需要交通运输部门提供应急运输保障的紧急事件。</w:t>
      </w:r>
    </w:p>
    <w:p>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道路运输突发事件按照其性质类型、严重程度、可控性和影响范围等因素，一般分为四级：Ⅰ级（特别重大）、Ⅱ级（重大）、Ⅲ级（较大）和Ⅳ级（一般）。</w:t>
      </w:r>
    </w:p>
    <w:p>
      <w:pPr>
        <w:keepNext w:val="0"/>
        <w:keepLines w:val="0"/>
        <w:pageBreakBefore w:val="0"/>
        <w:widowControl/>
        <w:kinsoku/>
        <w:wordWrap w:val="0"/>
        <w:overflowPunct/>
        <w:topLinePunct/>
        <w:autoSpaceDE/>
        <w:autoSpaceDN/>
        <w:bidi w:val="0"/>
        <w:snapToGrid/>
        <w:spacing w:line="560" w:lineRule="exact"/>
        <w:ind w:firstLine="643" w:firstLineChars="200"/>
        <w:jc w:val="both"/>
        <w:textAlignment w:val="baseline"/>
        <w:rPr>
          <w:rFonts w:hint="eastAsia" w:ascii="仿宋_GB2312" w:hAnsi="仿宋_GB2312" w:eastAsia="仿宋_GB2312" w:cs="仿宋_GB2312"/>
          <w:b/>
          <w:bCs/>
          <w:color w:val="000000"/>
          <w:kern w:val="0"/>
          <w:sz w:val="32"/>
          <w:szCs w:val="32"/>
        </w:rPr>
      </w:pPr>
      <w:bookmarkStart w:id="1" w:name="_Toc283810552"/>
      <w:r>
        <w:rPr>
          <w:rFonts w:hint="eastAsia" w:ascii="仿宋_GB2312" w:hAnsi="仿宋_GB2312" w:eastAsia="仿宋_GB2312" w:cs="仿宋_GB2312"/>
          <w:b/>
          <w:bCs/>
          <w:color w:val="000000"/>
          <w:kern w:val="0"/>
          <w:sz w:val="32"/>
          <w:szCs w:val="32"/>
        </w:rPr>
        <w:t>1.3.1 Ⅰ级道路运输突发事件</w:t>
      </w:r>
    </w:p>
    <w:p>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有下列情形之一的，为Ⅰ级道路运输突发事件：</w:t>
      </w:r>
    </w:p>
    <w:p>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（1）重要客运枢纽运行中断。</w:t>
      </w:r>
    </w:p>
    <w:p>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造成或可能造成运行中断48小时以上，致使大量旅客滞留，恢复运行需要多部门协调，人员疏散需要跨省组织。</w:t>
      </w:r>
    </w:p>
    <w:p>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（2）特别重大道路运输安全事故。</w:t>
      </w:r>
    </w:p>
    <w:p>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客运车辆、危险货物运输车辆以及包含客货运车辆在内的道路运输安全事故，造成30人以上（“以上”包含本数及以上，“以下”不包含本数。）死亡或失踪，或100人以上重伤的事故。</w:t>
      </w:r>
    </w:p>
    <w:p>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（3）重要物资道路运输应急保障。</w:t>
      </w:r>
    </w:p>
    <w:p>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重要物资缺乏、价格大幅波动等原因可能严重影响全国或者大片区经济整体运行和人民正常生活，超出事发区域省级交通运输主管部门运力组织能力，需要跨省、跨部门协调。</w:t>
      </w:r>
    </w:p>
    <w:p>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以上三种情形，省级</w:t>
      </w:r>
      <w:r>
        <w:rPr>
          <w:rFonts w:hint="eastAsia" w:ascii="仿宋_GB2312" w:hAnsi="仿宋_GB2312" w:eastAsia="仿宋_GB2312" w:cs="仿宋_GB2312"/>
          <w:color w:val="000000"/>
          <w:kern w:val="0"/>
          <w:sz w:val="32"/>
          <w:szCs w:val="32"/>
          <w:lang w:eastAsia="zh-CN"/>
        </w:rPr>
        <w:t>、市级</w:t>
      </w:r>
      <w:r>
        <w:rPr>
          <w:rFonts w:hint="eastAsia" w:ascii="仿宋_GB2312" w:hAnsi="仿宋_GB2312" w:eastAsia="仿宋_GB2312" w:cs="仿宋_GB2312"/>
          <w:color w:val="000000"/>
          <w:kern w:val="0"/>
          <w:sz w:val="32"/>
          <w:szCs w:val="32"/>
        </w:rPr>
        <w:t>交通运输主管部门难以独立处置，需要协调相关省份、相关部门调动运力疏解，</w:t>
      </w:r>
      <w:r>
        <w:rPr>
          <w:rFonts w:hint="eastAsia" w:ascii="仿宋_GB2312" w:hAnsi="仿宋_GB2312" w:eastAsia="仿宋_GB2312" w:cs="仿宋_GB2312"/>
          <w:color w:val="000000"/>
          <w:kern w:val="0"/>
          <w:sz w:val="32"/>
          <w:szCs w:val="32"/>
          <w:lang w:eastAsia="zh-CN"/>
        </w:rPr>
        <w:t>向交通运输部</w:t>
      </w:r>
      <w:r>
        <w:rPr>
          <w:rFonts w:hint="eastAsia" w:ascii="仿宋_GB2312" w:hAnsi="仿宋_GB2312" w:eastAsia="仿宋_GB2312" w:cs="仿宋_GB2312"/>
          <w:color w:val="000000"/>
          <w:kern w:val="0"/>
          <w:sz w:val="32"/>
          <w:szCs w:val="32"/>
        </w:rPr>
        <w:t>提出跨省域道路运输应急保障请求。</w:t>
      </w:r>
    </w:p>
    <w:p>
      <w:pPr>
        <w:keepNext w:val="0"/>
        <w:keepLines w:val="0"/>
        <w:pageBreakBefore w:val="0"/>
        <w:widowControl/>
        <w:kinsoku/>
        <w:wordWrap w:val="0"/>
        <w:overflowPunct/>
        <w:topLinePunct/>
        <w:autoSpaceDE/>
        <w:autoSpaceDN/>
        <w:bidi w:val="0"/>
        <w:snapToGrid/>
        <w:spacing w:line="560" w:lineRule="exact"/>
        <w:ind w:firstLine="643" w:firstLineChars="200"/>
        <w:jc w:val="both"/>
        <w:textAlignment w:val="baseline"/>
        <w:rPr>
          <w:rFonts w:hint="eastAsia" w:ascii="仿宋_GB2312" w:hAnsi="仿宋_GB2312" w:eastAsia="仿宋_GB2312" w:cs="仿宋_GB2312"/>
          <w:b/>
          <w:bCs/>
          <w:color w:val="000000"/>
          <w:kern w:val="0"/>
          <w:sz w:val="32"/>
          <w:szCs w:val="32"/>
        </w:rPr>
      </w:pPr>
      <w:r>
        <w:rPr>
          <w:rFonts w:hint="eastAsia" w:ascii="仿宋_GB2312" w:hAnsi="仿宋_GB2312" w:eastAsia="仿宋_GB2312" w:cs="仿宋_GB2312"/>
          <w:b/>
          <w:bCs/>
          <w:color w:val="000000"/>
          <w:kern w:val="0"/>
          <w:sz w:val="32"/>
          <w:szCs w:val="32"/>
        </w:rPr>
        <w:t>1.3.2 Ⅱ级道路运输突发事件</w:t>
      </w:r>
    </w:p>
    <w:p>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有下列情形之一的，为Ⅱ级道路运输突发事件：</w:t>
      </w:r>
    </w:p>
    <w:p>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（1）重要客运枢纽运行中断。</w:t>
      </w:r>
    </w:p>
    <w:p>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造成或可能造成运行中断24小时以上，致使大量旅客滞留，恢复运行需要多部门协调，人员疏散需要跨市组织。</w:t>
      </w:r>
    </w:p>
    <w:p>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（2）重大道路运输安全事故。</w:t>
      </w:r>
    </w:p>
    <w:p>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客运车辆、危险货物运输车辆以及包含客货运车辆在内的道路运输安全事故，造成10人以上、30人以下死亡或失踪，或50人以上、100人以下重伤的事故。</w:t>
      </w:r>
    </w:p>
    <w:p>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（3）重要物资道路运输应急保障。</w:t>
      </w:r>
    </w:p>
    <w:p>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重要物资缺乏、价格大幅波动等原因可能严重影响省域内经济整体运行和人民正常生活，超出事发区域市级交通运输主管部门运力组织能力，需要跨市、跨部门协调。</w:t>
      </w:r>
    </w:p>
    <w:p>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（4）需要由省级交通运输主管部门提供道路运输应急保障的其他突发事件。</w:t>
      </w:r>
    </w:p>
    <w:p>
      <w:pPr>
        <w:keepNext w:val="0"/>
        <w:keepLines w:val="0"/>
        <w:pageBreakBefore w:val="0"/>
        <w:widowControl/>
        <w:kinsoku/>
        <w:wordWrap w:val="0"/>
        <w:overflowPunct/>
        <w:topLinePunct/>
        <w:autoSpaceDE/>
        <w:autoSpaceDN/>
        <w:bidi w:val="0"/>
        <w:snapToGrid/>
        <w:spacing w:line="560" w:lineRule="exact"/>
        <w:ind w:firstLine="643" w:firstLineChars="200"/>
        <w:jc w:val="both"/>
        <w:textAlignment w:val="baseline"/>
        <w:rPr>
          <w:rFonts w:hint="eastAsia" w:ascii="仿宋_GB2312" w:hAnsi="仿宋_GB2312" w:eastAsia="仿宋_GB2312" w:cs="仿宋_GB2312"/>
          <w:b/>
          <w:bCs/>
          <w:color w:val="000000"/>
          <w:kern w:val="0"/>
          <w:sz w:val="32"/>
          <w:szCs w:val="32"/>
        </w:rPr>
      </w:pPr>
      <w:r>
        <w:rPr>
          <w:rFonts w:hint="eastAsia" w:ascii="仿宋_GB2312" w:hAnsi="仿宋_GB2312" w:eastAsia="仿宋_GB2312" w:cs="仿宋_GB2312"/>
          <w:b/>
          <w:bCs/>
          <w:color w:val="000000"/>
          <w:kern w:val="0"/>
          <w:sz w:val="32"/>
          <w:szCs w:val="32"/>
        </w:rPr>
        <w:t>1.3.3 Ⅲ级道路运输突发事件</w:t>
      </w:r>
    </w:p>
    <w:p>
      <w:pPr>
        <w:keepNext w:val="0"/>
        <w:keepLines w:val="0"/>
        <w:pageBreakBefore w:val="0"/>
        <w:kinsoku/>
        <w:wordWrap w:val="0"/>
        <w:overflowPunct/>
        <w:topLinePunct/>
        <w:autoSpaceDE/>
        <w:autoSpaceDN/>
        <w:bidi w:val="0"/>
        <w:snapToGrid/>
        <w:spacing w:line="560" w:lineRule="exact"/>
        <w:ind w:firstLine="640" w:firstLineChars="200"/>
        <w:jc w:val="both"/>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有下列情形之一的，为Ⅲ级道路运输突发事件：</w:t>
      </w:r>
    </w:p>
    <w:p>
      <w:pPr>
        <w:keepNext w:val="0"/>
        <w:keepLines w:val="0"/>
        <w:pageBreakBefore w:val="0"/>
        <w:kinsoku/>
        <w:wordWrap w:val="0"/>
        <w:overflowPunct/>
        <w:topLinePunct/>
        <w:autoSpaceDE/>
        <w:autoSpaceDN/>
        <w:bidi w:val="0"/>
        <w:snapToGrid/>
        <w:spacing w:line="560" w:lineRule="exact"/>
        <w:ind w:firstLine="640" w:firstLineChars="200"/>
        <w:jc w:val="both"/>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（1）重要客运枢纽运行中断，造成或可能造成大量旅客滞留，事发区域县级交通运输主管部门提出跨县域道路运输应急保障请求的。</w:t>
      </w:r>
    </w:p>
    <w:p>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（2）客运车辆、危险货物运输车辆以及包含客货运车辆在内的道路运输安全事故，造成3人以上、10人以下死亡或失踪，或10人及以上、50人以下重伤的事故。</w:t>
      </w:r>
    </w:p>
    <w:p>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（3）发生因重要物资缺乏、价格大幅波动等原因可能严重影响市域内经济整体运行和人民正常生活，需要紧急安排跨县域道路运输保障的。</w:t>
      </w:r>
    </w:p>
    <w:p>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（4）需要由市级交通运输主管部门提供道路运输应急保障的其他突发事件。</w:t>
      </w:r>
    </w:p>
    <w:p>
      <w:pPr>
        <w:keepNext w:val="0"/>
        <w:keepLines w:val="0"/>
        <w:pageBreakBefore w:val="0"/>
        <w:widowControl/>
        <w:kinsoku/>
        <w:wordWrap w:val="0"/>
        <w:overflowPunct/>
        <w:topLinePunct/>
        <w:autoSpaceDE/>
        <w:autoSpaceDN/>
        <w:bidi w:val="0"/>
        <w:snapToGrid/>
        <w:spacing w:line="560" w:lineRule="exact"/>
        <w:ind w:firstLine="643" w:firstLineChars="200"/>
        <w:jc w:val="both"/>
        <w:textAlignment w:val="baseline"/>
        <w:rPr>
          <w:rFonts w:hint="eastAsia" w:ascii="仿宋_GB2312" w:hAnsi="仿宋_GB2312" w:eastAsia="仿宋_GB2312" w:cs="仿宋_GB2312"/>
          <w:b/>
          <w:bCs/>
          <w:color w:val="000000"/>
          <w:kern w:val="0"/>
          <w:sz w:val="32"/>
          <w:szCs w:val="32"/>
        </w:rPr>
      </w:pPr>
      <w:r>
        <w:rPr>
          <w:rFonts w:hint="eastAsia" w:ascii="仿宋_GB2312" w:hAnsi="仿宋_GB2312" w:eastAsia="仿宋_GB2312" w:cs="仿宋_GB2312"/>
          <w:b/>
          <w:bCs/>
          <w:color w:val="000000"/>
          <w:kern w:val="0"/>
          <w:sz w:val="32"/>
          <w:szCs w:val="32"/>
        </w:rPr>
        <w:t>1.3.4 Ⅳ级道路运输突发事件</w:t>
      </w:r>
    </w:p>
    <w:p>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有下列情形之一的，为Ⅳ级道路运输突发事件：</w:t>
      </w:r>
    </w:p>
    <w:p>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（1）一般客运枢纽运行中断，造成或可能造成旅客滞留。</w:t>
      </w:r>
    </w:p>
    <w:p>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（2）客运车辆、危险货物运输车辆以及包含客货运车辆在内的道路运输安全事故，造成3人以下死亡或失踪，或10人以下重伤的事故。</w:t>
      </w:r>
    </w:p>
    <w:p>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（3）需要由县级交通运输主管部门提供道路运输应急保障的其他突发事件。</w:t>
      </w:r>
    </w:p>
    <w:p>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楷体_GB2312" w:hAnsi="楷体_GB2312" w:eastAsia="楷体_GB2312" w:cs="楷体_GB2312"/>
          <w:bCs/>
          <w:color w:val="000000"/>
          <w:kern w:val="0"/>
          <w:sz w:val="32"/>
          <w:szCs w:val="32"/>
        </w:rPr>
      </w:pPr>
      <w:r>
        <w:rPr>
          <w:rFonts w:hint="eastAsia" w:ascii="楷体_GB2312" w:hAnsi="楷体_GB2312" w:eastAsia="楷体_GB2312" w:cs="楷体_GB2312"/>
          <w:bCs/>
          <w:color w:val="000000"/>
          <w:kern w:val="0"/>
          <w:sz w:val="32"/>
          <w:szCs w:val="32"/>
        </w:rPr>
        <w:t>1.4适用范围</w:t>
      </w:r>
      <w:bookmarkEnd w:id="1"/>
    </w:p>
    <w:p>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本预案适用于本</w:t>
      </w:r>
      <w:r>
        <w:rPr>
          <w:rFonts w:hint="eastAsia" w:ascii="仿宋_GB2312" w:hAnsi="仿宋_GB2312" w:eastAsia="仿宋_GB2312" w:cs="仿宋_GB2312"/>
          <w:color w:val="000000"/>
          <w:kern w:val="0"/>
          <w:sz w:val="32"/>
          <w:szCs w:val="32"/>
          <w:lang w:eastAsia="zh-CN"/>
        </w:rPr>
        <w:t>市</w:t>
      </w:r>
      <w:r>
        <w:rPr>
          <w:rFonts w:hint="eastAsia" w:ascii="仿宋_GB2312" w:hAnsi="仿宋_GB2312" w:eastAsia="仿宋_GB2312" w:cs="仿宋_GB2312"/>
          <w:color w:val="000000"/>
          <w:kern w:val="0"/>
          <w:sz w:val="32"/>
          <w:szCs w:val="32"/>
        </w:rPr>
        <w:t>行政区域内Ⅰ级、Ⅱ级</w:t>
      </w:r>
      <w:r>
        <w:rPr>
          <w:rFonts w:hint="eastAsia" w:ascii="仿宋_GB2312" w:hAnsi="仿宋_GB2312" w:eastAsia="仿宋_GB2312" w:cs="仿宋_GB2312"/>
          <w:color w:val="000000"/>
          <w:kern w:val="0"/>
          <w:sz w:val="32"/>
          <w:szCs w:val="32"/>
          <w:lang w:eastAsia="zh-CN"/>
        </w:rPr>
        <w:t>、</w:t>
      </w:r>
      <w:r>
        <w:rPr>
          <w:rFonts w:hint="eastAsia" w:ascii="仿宋_GB2312" w:hAnsi="仿宋_GB2312" w:eastAsia="仿宋_GB2312" w:cs="仿宋_GB2312"/>
          <w:color w:val="000000"/>
          <w:sz w:val="32"/>
          <w:szCs w:val="32"/>
        </w:rPr>
        <w:t>Ⅲ级</w:t>
      </w:r>
      <w:r>
        <w:rPr>
          <w:rFonts w:hint="eastAsia" w:ascii="仿宋_GB2312" w:hAnsi="仿宋_GB2312" w:eastAsia="仿宋_GB2312" w:cs="仿宋_GB2312"/>
          <w:color w:val="000000"/>
          <w:kern w:val="0"/>
          <w:sz w:val="32"/>
          <w:szCs w:val="32"/>
        </w:rPr>
        <w:t>道路运输突发事件的应急处置工作。本预案指导地方道路运输突发事件应急预案的编制和地方交通运输主管部门对道路运输突发事件的应对工作。已有专项应急预案明确的危险品道路运输事故应对处置工作，适用其规定。</w:t>
      </w:r>
    </w:p>
    <w:p>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楷体_GB2312" w:hAnsi="楷体_GB2312" w:eastAsia="楷体_GB2312" w:cs="楷体_GB2312"/>
          <w:bCs/>
          <w:color w:val="000000"/>
          <w:kern w:val="0"/>
          <w:sz w:val="32"/>
          <w:szCs w:val="32"/>
        </w:rPr>
      </w:pPr>
      <w:r>
        <w:rPr>
          <w:rFonts w:hint="eastAsia" w:ascii="楷体_GB2312" w:hAnsi="楷体_GB2312" w:eastAsia="楷体_GB2312" w:cs="楷体_GB2312"/>
          <w:bCs/>
          <w:color w:val="000000"/>
          <w:kern w:val="0"/>
          <w:sz w:val="32"/>
          <w:szCs w:val="32"/>
        </w:rPr>
        <w:t>1.5 工作原则</w:t>
      </w:r>
    </w:p>
    <w:p>
      <w:pPr>
        <w:keepNext w:val="0"/>
        <w:keepLines w:val="0"/>
        <w:pageBreakBefore w:val="0"/>
        <w:widowControl/>
        <w:kinsoku/>
        <w:wordWrap w:val="0"/>
        <w:overflowPunct/>
        <w:topLinePunct/>
        <w:autoSpaceDE/>
        <w:autoSpaceDN/>
        <w:bidi w:val="0"/>
        <w:snapToGrid/>
        <w:spacing w:line="560" w:lineRule="exact"/>
        <w:ind w:firstLine="643" w:firstLineChars="200"/>
        <w:jc w:val="both"/>
        <w:textAlignment w:val="baseline"/>
        <w:rPr>
          <w:rFonts w:hint="eastAsia" w:ascii="仿宋_GB2312" w:hAnsi="仿宋_GB2312" w:eastAsia="仿宋_GB2312" w:cs="仿宋_GB2312"/>
          <w:b/>
          <w:bCs/>
          <w:color w:val="000000"/>
          <w:kern w:val="0"/>
          <w:sz w:val="32"/>
          <w:szCs w:val="32"/>
        </w:rPr>
      </w:pPr>
      <w:r>
        <w:rPr>
          <w:rFonts w:hint="eastAsia" w:ascii="仿宋_GB2312" w:hAnsi="仿宋_GB2312" w:eastAsia="仿宋_GB2312" w:cs="仿宋_GB2312"/>
          <w:b/>
          <w:bCs/>
          <w:color w:val="000000"/>
          <w:kern w:val="0"/>
          <w:sz w:val="32"/>
          <w:szCs w:val="32"/>
        </w:rPr>
        <w:t>（1）以人民为中心，安全第一。</w:t>
      </w:r>
    </w:p>
    <w:p>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道路运输突发事件应对的预警、预测，以及道路运输事故的善后处置和调查处理应坚持以人民为中心，把保护人民群众</w:t>
      </w:r>
      <w:r>
        <w:rPr>
          <w:rFonts w:hint="eastAsia" w:ascii="仿宋_GB2312" w:hAnsi="仿宋_GB2312" w:eastAsia="仿宋_GB2312" w:cs="仿宋_GB2312"/>
          <w:color w:val="000000"/>
          <w:kern w:val="0"/>
          <w:sz w:val="32"/>
          <w:szCs w:val="32"/>
          <w:lang w:eastAsia="zh-CN"/>
        </w:rPr>
        <w:t>生命财产</w:t>
      </w:r>
      <w:r>
        <w:rPr>
          <w:rFonts w:hint="eastAsia" w:ascii="仿宋_GB2312" w:hAnsi="仿宋_GB2312" w:eastAsia="仿宋_GB2312" w:cs="仿宋_GB2312"/>
          <w:color w:val="000000"/>
          <w:kern w:val="0"/>
          <w:sz w:val="32"/>
          <w:szCs w:val="32"/>
        </w:rPr>
        <w:t>安全放在首位，不断完善应急预案，做好突发事件应对准备，把事故损失降到最低限度。</w:t>
      </w:r>
    </w:p>
    <w:p>
      <w:pPr>
        <w:keepNext w:val="0"/>
        <w:keepLines w:val="0"/>
        <w:pageBreakBefore w:val="0"/>
        <w:widowControl/>
        <w:kinsoku/>
        <w:wordWrap w:val="0"/>
        <w:overflowPunct/>
        <w:topLinePunct/>
        <w:autoSpaceDE/>
        <w:autoSpaceDN/>
        <w:bidi w:val="0"/>
        <w:snapToGrid/>
        <w:spacing w:line="560" w:lineRule="exact"/>
        <w:ind w:firstLine="643" w:firstLineChars="200"/>
        <w:jc w:val="both"/>
        <w:textAlignment w:val="baseline"/>
        <w:rPr>
          <w:rFonts w:hint="eastAsia" w:ascii="仿宋_GB2312" w:hAnsi="仿宋_GB2312" w:eastAsia="仿宋_GB2312" w:cs="仿宋_GB2312"/>
          <w:b/>
          <w:bCs/>
          <w:color w:val="000000"/>
          <w:kern w:val="0"/>
          <w:sz w:val="32"/>
          <w:szCs w:val="32"/>
        </w:rPr>
      </w:pPr>
      <w:r>
        <w:rPr>
          <w:rFonts w:hint="eastAsia" w:ascii="仿宋_GB2312" w:hAnsi="仿宋_GB2312" w:eastAsia="仿宋_GB2312" w:cs="仿宋_GB2312"/>
          <w:b/>
          <w:bCs/>
          <w:color w:val="000000"/>
          <w:kern w:val="0"/>
          <w:sz w:val="32"/>
          <w:szCs w:val="32"/>
        </w:rPr>
        <w:t>（2）依法应对，预防为主。</w:t>
      </w:r>
    </w:p>
    <w:p>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道路运输突发事件应对应按国家有关法律法规要求，不断提高应急科技水平，增强预警预防、应急处置与保障能力，坚持预防与应急相结合，常态与非常态相结合，提高防范意识，做好预案演练、宣传和培训工作，以及有效应对道路运输突发事件的各项保障工作。</w:t>
      </w:r>
    </w:p>
    <w:p>
      <w:pPr>
        <w:keepNext w:val="0"/>
        <w:keepLines w:val="0"/>
        <w:pageBreakBefore w:val="0"/>
        <w:widowControl/>
        <w:kinsoku/>
        <w:wordWrap w:val="0"/>
        <w:overflowPunct/>
        <w:topLinePunct/>
        <w:autoSpaceDE/>
        <w:autoSpaceDN/>
        <w:bidi w:val="0"/>
        <w:snapToGrid/>
        <w:spacing w:line="560" w:lineRule="exact"/>
        <w:ind w:firstLine="643" w:firstLineChars="200"/>
        <w:jc w:val="both"/>
        <w:textAlignment w:val="baseline"/>
        <w:rPr>
          <w:rFonts w:hint="eastAsia" w:ascii="仿宋_GB2312" w:hAnsi="仿宋_GB2312" w:eastAsia="仿宋_GB2312" w:cs="仿宋_GB2312"/>
          <w:b/>
          <w:bCs/>
          <w:color w:val="000000"/>
          <w:kern w:val="0"/>
          <w:sz w:val="32"/>
          <w:szCs w:val="32"/>
        </w:rPr>
      </w:pPr>
      <w:r>
        <w:rPr>
          <w:rFonts w:hint="eastAsia" w:ascii="仿宋_GB2312" w:hAnsi="仿宋_GB2312" w:eastAsia="仿宋_GB2312" w:cs="仿宋_GB2312"/>
          <w:b/>
          <w:bCs/>
          <w:color w:val="000000"/>
          <w:kern w:val="0"/>
          <w:sz w:val="32"/>
          <w:szCs w:val="32"/>
        </w:rPr>
        <w:t>（3）统一领导、分级负责、属地管理、联动协调。</w:t>
      </w:r>
    </w:p>
    <w:p>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本预案确定的道路运输应急保障工作在人民政府的统一领导下，由交通运输主管部门具体负责，分级响应、属地管理、上下联动，充分发挥各级应急保障机构的作用。</w:t>
      </w:r>
    </w:p>
    <w:p>
      <w:pPr>
        <w:keepNext w:val="0"/>
        <w:keepLines w:val="0"/>
        <w:pageBreakBefore w:val="0"/>
        <w:widowControl/>
        <w:kinsoku/>
        <w:wordWrap w:val="0"/>
        <w:overflowPunct/>
        <w:topLinePunct/>
        <w:autoSpaceDE/>
        <w:autoSpaceDN/>
        <w:bidi w:val="0"/>
        <w:snapToGrid/>
        <w:spacing w:line="560" w:lineRule="exact"/>
        <w:ind w:firstLine="643" w:firstLineChars="200"/>
        <w:jc w:val="both"/>
        <w:textAlignment w:val="baseline"/>
        <w:rPr>
          <w:rFonts w:hint="eastAsia" w:ascii="仿宋_GB2312" w:hAnsi="仿宋_GB2312" w:eastAsia="仿宋_GB2312" w:cs="仿宋_GB2312"/>
          <w:b/>
          <w:bCs/>
          <w:color w:val="000000"/>
          <w:kern w:val="0"/>
          <w:sz w:val="32"/>
          <w:szCs w:val="32"/>
        </w:rPr>
      </w:pPr>
      <w:r>
        <w:rPr>
          <w:rFonts w:hint="eastAsia" w:ascii="仿宋_GB2312" w:hAnsi="仿宋_GB2312" w:eastAsia="仿宋_GB2312" w:cs="仿宋_GB2312"/>
          <w:b/>
          <w:bCs/>
          <w:color w:val="000000"/>
          <w:kern w:val="0"/>
          <w:sz w:val="32"/>
          <w:szCs w:val="32"/>
        </w:rPr>
        <w:t>（4）职责明确、规范有序、部门协作、资源共享。</w:t>
      </w:r>
    </w:p>
    <w:p>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明确应急管理机构职责，建立统一指挥、分工明确、反应灵敏、协调有序、运转高效的应急工作机制和响应程序，实现应急管理工作的制度化、规范化、科学化、高效化。加强与其他部门密切协作，形成优势互补、资源共享的道路运输应急保障机制。</w:t>
      </w:r>
    </w:p>
    <w:p>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楷体_GB2312" w:hAnsi="楷体_GB2312" w:eastAsia="楷体_GB2312" w:cs="楷体_GB2312"/>
          <w:bCs/>
          <w:color w:val="000000"/>
          <w:kern w:val="0"/>
          <w:sz w:val="32"/>
          <w:szCs w:val="32"/>
        </w:rPr>
      </w:pPr>
      <w:r>
        <w:rPr>
          <w:rFonts w:hint="eastAsia" w:ascii="楷体_GB2312" w:hAnsi="楷体_GB2312" w:eastAsia="楷体_GB2312" w:cs="楷体_GB2312"/>
          <w:bCs/>
          <w:color w:val="000000"/>
          <w:kern w:val="0"/>
          <w:sz w:val="32"/>
          <w:szCs w:val="32"/>
        </w:rPr>
        <w:t>1.6</w:t>
      </w:r>
      <w:r>
        <w:rPr>
          <w:rFonts w:hint="eastAsia" w:ascii="楷体_GB2312" w:hAnsi="楷体_GB2312" w:eastAsia="楷体_GB2312" w:cs="楷体_GB2312"/>
          <w:b/>
          <w:bCs/>
          <w:color w:val="000000"/>
          <w:kern w:val="0"/>
          <w:sz w:val="32"/>
          <w:szCs w:val="32"/>
        </w:rPr>
        <w:t xml:space="preserve"> </w:t>
      </w:r>
      <w:r>
        <w:rPr>
          <w:rFonts w:hint="eastAsia" w:ascii="楷体_GB2312" w:hAnsi="楷体_GB2312" w:eastAsia="楷体_GB2312" w:cs="楷体_GB2312"/>
          <w:bCs/>
          <w:color w:val="000000"/>
          <w:kern w:val="0"/>
          <w:sz w:val="32"/>
          <w:szCs w:val="32"/>
        </w:rPr>
        <w:t>应急预案体系</w:t>
      </w:r>
    </w:p>
    <w:p>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全</w:t>
      </w:r>
      <w:r>
        <w:rPr>
          <w:rFonts w:hint="eastAsia" w:ascii="仿宋_GB2312" w:hAnsi="仿宋_GB2312" w:eastAsia="仿宋_GB2312" w:cs="仿宋_GB2312"/>
          <w:color w:val="000000"/>
          <w:kern w:val="0"/>
          <w:sz w:val="32"/>
          <w:szCs w:val="32"/>
          <w:lang w:eastAsia="zh-CN"/>
        </w:rPr>
        <w:t>市</w:t>
      </w:r>
      <w:r>
        <w:rPr>
          <w:rFonts w:hint="eastAsia" w:ascii="仿宋_GB2312" w:hAnsi="仿宋_GB2312" w:eastAsia="仿宋_GB2312" w:cs="仿宋_GB2312"/>
          <w:color w:val="000000"/>
          <w:kern w:val="0"/>
          <w:sz w:val="32"/>
          <w:szCs w:val="32"/>
        </w:rPr>
        <w:t>道路运输突发事件应急预案体系包括地方道路运输突发事件应急预案和道路运输企业突发事件应急预案。</w:t>
      </w:r>
    </w:p>
    <w:p>
      <w:pPr>
        <w:keepNext w:val="0"/>
        <w:keepLines w:val="0"/>
        <w:pageBreakBefore w:val="0"/>
        <w:widowControl/>
        <w:kinsoku/>
        <w:wordWrap w:val="0"/>
        <w:overflowPunct/>
        <w:topLinePunct/>
        <w:autoSpaceDE/>
        <w:autoSpaceDN/>
        <w:bidi w:val="0"/>
        <w:snapToGrid/>
        <w:spacing w:line="560" w:lineRule="exact"/>
        <w:ind w:firstLine="643" w:firstLineChars="200"/>
        <w:jc w:val="both"/>
        <w:textAlignment w:val="baseline"/>
        <w:rPr>
          <w:rFonts w:hint="eastAsia" w:ascii="仿宋_GB2312" w:hAnsi="仿宋_GB2312" w:eastAsia="仿宋_GB2312" w:cs="仿宋_GB2312"/>
          <w:b/>
          <w:bCs/>
          <w:color w:val="000000"/>
          <w:kern w:val="0"/>
          <w:sz w:val="32"/>
          <w:szCs w:val="32"/>
        </w:rPr>
      </w:pPr>
      <w:r>
        <w:rPr>
          <w:rFonts w:hint="eastAsia" w:ascii="仿宋_GB2312" w:hAnsi="仿宋_GB2312" w:eastAsia="仿宋_GB2312" w:cs="仿宋_GB2312"/>
          <w:b/>
          <w:bCs/>
          <w:color w:val="000000"/>
          <w:kern w:val="0"/>
          <w:sz w:val="32"/>
          <w:szCs w:val="32"/>
        </w:rPr>
        <w:t>（1）地方道路运输突发事件应急预案。</w:t>
      </w:r>
    </w:p>
    <w:p>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市级、县级交通运输主管部门按照交通运输部制定的国家道路运输突发事件应急预案，在本级人民政府的领导和上级交通运输主管部门的指导下，负责编制、发布地方道路运输突发事件应急预案，报本级人民政府和上级交通运输主管部门备案。</w:t>
      </w:r>
    </w:p>
    <w:p>
      <w:pPr>
        <w:keepNext w:val="0"/>
        <w:keepLines w:val="0"/>
        <w:pageBreakBefore w:val="0"/>
        <w:widowControl/>
        <w:kinsoku/>
        <w:wordWrap w:val="0"/>
        <w:overflowPunct/>
        <w:topLinePunct/>
        <w:autoSpaceDE/>
        <w:autoSpaceDN/>
        <w:bidi w:val="0"/>
        <w:snapToGrid/>
        <w:spacing w:line="560" w:lineRule="exact"/>
        <w:ind w:firstLine="643" w:firstLineChars="200"/>
        <w:jc w:val="both"/>
        <w:textAlignment w:val="baseline"/>
        <w:rPr>
          <w:rFonts w:hint="eastAsia" w:ascii="仿宋_GB2312" w:hAnsi="仿宋_GB2312" w:eastAsia="仿宋_GB2312" w:cs="仿宋_GB2312"/>
          <w:b/>
          <w:bCs/>
          <w:color w:val="000000"/>
          <w:kern w:val="0"/>
          <w:sz w:val="32"/>
          <w:szCs w:val="32"/>
        </w:rPr>
      </w:pPr>
      <w:r>
        <w:rPr>
          <w:rFonts w:hint="eastAsia" w:ascii="仿宋_GB2312" w:hAnsi="仿宋_GB2312" w:eastAsia="仿宋_GB2312" w:cs="仿宋_GB2312"/>
          <w:b/>
          <w:bCs/>
          <w:color w:val="000000"/>
          <w:kern w:val="0"/>
          <w:sz w:val="32"/>
          <w:szCs w:val="32"/>
        </w:rPr>
        <w:t>（2）道路运输企业突发事件应急预案。</w:t>
      </w:r>
    </w:p>
    <w:p>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道路运输企业根据国家及地方道路运输突发事件应急预案的要求，结合自身实际，负责编制并实施企业道路运输突发事件应急预案，报所属地交通运输主管部门备案。</w:t>
      </w:r>
    </w:p>
    <w:p>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黑体" w:hAnsi="黑体" w:eastAsia="黑体" w:cs="黑体"/>
          <w:bCs/>
          <w:color w:val="000000"/>
          <w:kern w:val="0"/>
          <w:sz w:val="32"/>
          <w:szCs w:val="32"/>
        </w:rPr>
      </w:pPr>
      <w:r>
        <w:rPr>
          <w:rFonts w:hint="eastAsia" w:ascii="黑体" w:hAnsi="黑体" w:eastAsia="黑体" w:cs="黑体"/>
          <w:bCs/>
          <w:color w:val="000000"/>
          <w:kern w:val="0"/>
          <w:sz w:val="32"/>
          <w:szCs w:val="32"/>
        </w:rPr>
        <w:t>2.组织体系</w:t>
      </w:r>
    </w:p>
    <w:p>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全</w:t>
      </w:r>
      <w:r>
        <w:rPr>
          <w:rFonts w:hint="eastAsia" w:ascii="仿宋_GB2312" w:hAnsi="仿宋_GB2312" w:eastAsia="仿宋_GB2312" w:cs="仿宋_GB2312"/>
          <w:color w:val="000000"/>
          <w:kern w:val="0"/>
          <w:sz w:val="32"/>
          <w:szCs w:val="32"/>
          <w:lang w:eastAsia="zh-CN"/>
        </w:rPr>
        <w:t>市</w:t>
      </w:r>
      <w:r>
        <w:rPr>
          <w:rFonts w:hint="eastAsia" w:ascii="仿宋_GB2312" w:hAnsi="仿宋_GB2312" w:eastAsia="仿宋_GB2312" w:cs="仿宋_GB2312"/>
          <w:color w:val="000000"/>
          <w:kern w:val="0"/>
          <w:sz w:val="32"/>
          <w:szCs w:val="32"/>
        </w:rPr>
        <w:t>道路运输应急组织体系由市、县、运营企业</w:t>
      </w:r>
      <w:r>
        <w:rPr>
          <w:rFonts w:hint="eastAsia" w:ascii="仿宋_GB2312" w:hAnsi="仿宋_GB2312" w:eastAsia="仿宋_GB2312" w:cs="仿宋_GB2312"/>
          <w:color w:val="000000"/>
          <w:kern w:val="0"/>
          <w:sz w:val="32"/>
          <w:szCs w:val="32"/>
          <w:lang w:eastAsia="zh-CN"/>
        </w:rPr>
        <w:t>两</w:t>
      </w:r>
      <w:r>
        <w:rPr>
          <w:rFonts w:hint="eastAsia" w:ascii="仿宋_GB2312" w:hAnsi="仿宋_GB2312" w:eastAsia="仿宋_GB2312" w:cs="仿宋_GB2312"/>
          <w:color w:val="000000"/>
          <w:kern w:val="0"/>
          <w:sz w:val="32"/>
          <w:szCs w:val="32"/>
        </w:rPr>
        <w:t>级组成。</w:t>
      </w:r>
    </w:p>
    <w:p>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楷体_GB2312" w:hAnsi="楷体_GB2312" w:eastAsia="楷体_GB2312" w:cs="楷体_GB2312"/>
          <w:bCs/>
          <w:color w:val="000000"/>
          <w:kern w:val="0"/>
          <w:sz w:val="32"/>
          <w:szCs w:val="32"/>
        </w:rPr>
      </w:pPr>
      <w:r>
        <w:rPr>
          <w:rFonts w:hint="eastAsia" w:ascii="楷体_GB2312" w:hAnsi="楷体_GB2312" w:eastAsia="楷体_GB2312" w:cs="楷体_GB2312"/>
          <w:bCs/>
          <w:color w:val="000000"/>
          <w:kern w:val="0"/>
          <w:sz w:val="32"/>
          <w:szCs w:val="32"/>
        </w:rPr>
        <w:t xml:space="preserve">2.1 </w:t>
      </w:r>
      <w:r>
        <w:rPr>
          <w:rFonts w:hint="eastAsia" w:ascii="楷体_GB2312" w:hAnsi="楷体_GB2312" w:eastAsia="楷体_GB2312" w:cs="楷体_GB2312"/>
          <w:bCs/>
          <w:color w:val="000000"/>
          <w:kern w:val="0"/>
          <w:sz w:val="32"/>
          <w:szCs w:val="32"/>
          <w:lang w:eastAsia="zh-CN"/>
        </w:rPr>
        <w:t>市</w:t>
      </w:r>
      <w:r>
        <w:rPr>
          <w:rFonts w:hint="eastAsia" w:ascii="楷体_GB2312" w:hAnsi="楷体_GB2312" w:eastAsia="楷体_GB2312" w:cs="楷体_GB2312"/>
          <w:bCs/>
          <w:color w:val="000000"/>
          <w:kern w:val="0"/>
          <w:sz w:val="32"/>
          <w:szCs w:val="32"/>
        </w:rPr>
        <w:t>级应急组织机构</w:t>
      </w:r>
    </w:p>
    <w:p>
      <w:pPr>
        <w:keepNext w:val="0"/>
        <w:keepLines w:val="0"/>
        <w:pageBreakBefore w:val="0"/>
        <w:widowControl/>
        <w:kinsoku/>
        <w:wordWrap w:val="0"/>
        <w:overflowPunct/>
        <w:topLinePunct/>
        <w:autoSpaceDE/>
        <w:autoSpaceDN/>
        <w:bidi w:val="0"/>
        <w:adjustRightInd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lang w:eastAsia="zh-CN"/>
        </w:rPr>
        <w:t>市</w:t>
      </w:r>
      <w:r>
        <w:rPr>
          <w:rFonts w:hint="eastAsia" w:ascii="仿宋_GB2312" w:hAnsi="仿宋_GB2312" w:eastAsia="仿宋_GB2312" w:cs="仿宋_GB2312"/>
          <w:color w:val="000000"/>
          <w:kern w:val="0"/>
          <w:sz w:val="32"/>
          <w:szCs w:val="32"/>
        </w:rPr>
        <w:t>交通运输</w:t>
      </w:r>
      <w:r>
        <w:rPr>
          <w:rFonts w:hint="eastAsia" w:ascii="仿宋_GB2312" w:hAnsi="仿宋_GB2312" w:eastAsia="仿宋_GB2312" w:cs="仿宋_GB2312"/>
          <w:color w:val="000000"/>
          <w:kern w:val="0"/>
          <w:sz w:val="32"/>
          <w:szCs w:val="32"/>
          <w:lang w:eastAsia="zh-CN"/>
        </w:rPr>
        <w:t>局</w:t>
      </w:r>
      <w:r>
        <w:rPr>
          <w:rFonts w:hint="eastAsia" w:ascii="仿宋_GB2312" w:hAnsi="仿宋_GB2312" w:eastAsia="仿宋_GB2312" w:cs="仿宋_GB2312"/>
          <w:color w:val="000000"/>
          <w:kern w:val="0"/>
          <w:sz w:val="32"/>
          <w:szCs w:val="32"/>
        </w:rPr>
        <w:t>协调、指导全</w:t>
      </w:r>
      <w:r>
        <w:rPr>
          <w:rFonts w:hint="eastAsia" w:ascii="仿宋_GB2312" w:hAnsi="仿宋_GB2312" w:eastAsia="仿宋_GB2312" w:cs="仿宋_GB2312"/>
          <w:color w:val="000000"/>
          <w:kern w:val="0"/>
          <w:sz w:val="32"/>
          <w:szCs w:val="32"/>
          <w:lang w:eastAsia="zh-CN"/>
        </w:rPr>
        <w:t>市</w:t>
      </w:r>
      <w:r>
        <w:rPr>
          <w:rFonts w:hint="eastAsia" w:ascii="仿宋_GB2312" w:hAnsi="仿宋_GB2312" w:eastAsia="仿宋_GB2312" w:cs="仿宋_GB2312"/>
          <w:color w:val="000000"/>
          <w:kern w:val="0"/>
          <w:sz w:val="32"/>
          <w:szCs w:val="32"/>
        </w:rPr>
        <w:t>道路运输突发事件的应急处置工作。</w:t>
      </w:r>
    </w:p>
    <w:p>
      <w:pPr>
        <w:keepNext w:val="0"/>
        <w:keepLines w:val="0"/>
        <w:pageBreakBefore w:val="0"/>
        <w:widowControl/>
        <w:kinsoku/>
        <w:wordWrap w:val="0"/>
        <w:overflowPunct/>
        <w:topLinePunct/>
        <w:autoSpaceDE/>
        <w:autoSpaceDN/>
        <w:bidi w:val="0"/>
        <w:snapToGrid/>
        <w:spacing w:line="560" w:lineRule="exact"/>
        <w:ind w:firstLine="643" w:firstLineChars="200"/>
        <w:jc w:val="both"/>
        <w:textAlignment w:val="baseline"/>
        <w:rPr>
          <w:rFonts w:hint="eastAsia" w:ascii="仿宋_GB2312" w:hAnsi="仿宋_GB2312" w:eastAsia="仿宋_GB2312" w:cs="仿宋_GB2312"/>
          <w:b/>
          <w:bCs w:val="0"/>
          <w:color w:val="000000"/>
          <w:kern w:val="0"/>
          <w:sz w:val="32"/>
          <w:szCs w:val="32"/>
        </w:rPr>
      </w:pPr>
      <w:r>
        <w:rPr>
          <w:rFonts w:hint="eastAsia" w:ascii="仿宋_GB2312" w:hAnsi="仿宋_GB2312" w:eastAsia="仿宋_GB2312" w:cs="仿宋_GB2312"/>
          <w:b/>
          <w:bCs w:val="0"/>
          <w:color w:val="000000"/>
          <w:kern w:val="0"/>
          <w:sz w:val="32"/>
          <w:szCs w:val="32"/>
        </w:rPr>
        <w:t>2.1.1 应急领导小组</w:t>
      </w:r>
    </w:p>
    <w:p>
      <w:pPr>
        <w:keepNext w:val="0"/>
        <w:keepLines w:val="0"/>
        <w:pageBreakBefore w:val="0"/>
        <w:widowControl/>
        <w:kinsoku/>
        <w:wordWrap w:val="0"/>
        <w:overflowPunct/>
        <w:topLinePunct/>
        <w:autoSpaceDE/>
        <w:autoSpaceDN/>
        <w:bidi w:val="0"/>
        <w:adjustRightInd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lang w:eastAsia="zh-CN"/>
        </w:rPr>
        <w:t>市</w:t>
      </w:r>
      <w:r>
        <w:rPr>
          <w:rFonts w:hint="eastAsia" w:ascii="仿宋_GB2312" w:hAnsi="仿宋_GB2312" w:eastAsia="仿宋_GB2312" w:cs="仿宋_GB2312"/>
          <w:color w:val="000000"/>
          <w:kern w:val="0"/>
          <w:sz w:val="32"/>
          <w:szCs w:val="32"/>
        </w:rPr>
        <w:t>交通运输</w:t>
      </w:r>
      <w:r>
        <w:rPr>
          <w:rFonts w:hint="eastAsia" w:ascii="仿宋_GB2312" w:hAnsi="仿宋_GB2312" w:eastAsia="仿宋_GB2312" w:cs="仿宋_GB2312"/>
          <w:color w:val="000000"/>
          <w:kern w:val="0"/>
          <w:sz w:val="32"/>
          <w:szCs w:val="32"/>
          <w:lang w:eastAsia="zh-CN"/>
        </w:rPr>
        <w:t>局</w:t>
      </w:r>
      <w:r>
        <w:rPr>
          <w:rFonts w:hint="eastAsia" w:ascii="仿宋_GB2312" w:hAnsi="仿宋_GB2312" w:eastAsia="仿宋_GB2312" w:cs="仿宋_GB2312"/>
          <w:color w:val="000000"/>
          <w:kern w:val="0"/>
          <w:sz w:val="32"/>
          <w:szCs w:val="32"/>
        </w:rPr>
        <w:t>在启动Ⅰ级、Ⅱ级</w:t>
      </w:r>
      <w:r>
        <w:rPr>
          <w:rFonts w:hint="eastAsia" w:ascii="仿宋_GB2312" w:hAnsi="仿宋_GB2312" w:eastAsia="仿宋_GB2312" w:cs="仿宋_GB2312"/>
          <w:color w:val="000000"/>
          <w:kern w:val="0"/>
          <w:sz w:val="32"/>
          <w:szCs w:val="32"/>
          <w:lang w:eastAsia="zh-CN"/>
        </w:rPr>
        <w:t>、</w:t>
      </w:r>
      <w:r>
        <w:rPr>
          <w:rFonts w:hint="eastAsia" w:ascii="仿宋_GB2312" w:hAnsi="仿宋_GB2312" w:eastAsia="仿宋_GB2312" w:cs="仿宋_GB2312"/>
          <w:color w:val="000000"/>
          <w:sz w:val="32"/>
          <w:szCs w:val="32"/>
        </w:rPr>
        <w:t>Ⅲ级</w:t>
      </w:r>
      <w:r>
        <w:rPr>
          <w:rFonts w:hint="eastAsia" w:ascii="仿宋_GB2312" w:hAnsi="仿宋_GB2312" w:eastAsia="仿宋_GB2312" w:cs="仿宋_GB2312"/>
          <w:color w:val="000000"/>
          <w:kern w:val="0"/>
          <w:sz w:val="32"/>
          <w:szCs w:val="32"/>
        </w:rPr>
        <w:t>道路运输突发事件应急响应时，同步成立</w:t>
      </w:r>
      <w:r>
        <w:rPr>
          <w:rFonts w:hint="eastAsia" w:ascii="仿宋_GB2312" w:hAnsi="仿宋_GB2312" w:eastAsia="仿宋_GB2312" w:cs="仿宋_GB2312"/>
          <w:color w:val="000000"/>
          <w:kern w:val="0"/>
          <w:sz w:val="32"/>
          <w:szCs w:val="32"/>
          <w:lang w:eastAsia="zh-CN"/>
        </w:rPr>
        <w:t>市</w:t>
      </w:r>
      <w:r>
        <w:rPr>
          <w:rFonts w:hint="eastAsia" w:ascii="仿宋_GB2312" w:hAnsi="仿宋_GB2312" w:eastAsia="仿宋_GB2312" w:cs="仿宋_GB2312"/>
          <w:color w:val="000000"/>
          <w:kern w:val="0"/>
          <w:sz w:val="32"/>
          <w:szCs w:val="32"/>
        </w:rPr>
        <w:t>交通运输</w:t>
      </w:r>
      <w:r>
        <w:rPr>
          <w:rFonts w:hint="eastAsia" w:ascii="仿宋_GB2312" w:hAnsi="仿宋_GB2312" w:eastAsia="仿宋_GB2312" w:cs="仿宋_GB2312"/>
          <w:color w:val="000000"/>
          <w:kern w:val="0"/>
          <w:sz w:val="32"/>
          <w:szCs w:val="32"/>
          <w:lang w:eastAsia="zh-CN"/>
        </w:rPr>
        <w:t>局</w:t>
      </w:r>
      <w:r>
        <w:rPr>
          <w:rFonts w:hint="eastAsia" w:ascii="仿宋_GB2312" w:hAnsi="仿宋_GB2312" w:eastAsia="仿宋_GB2312" w:cs="仿宋_GB2312"/>
          <w:color w:val="000000"/>
          <w:kern w:val="0"/>
          <w:sz w:val="32"/>
          <w:szCs w:val="32"/>
        </w:rPr>
        <w:t>应对XX事件应急工作领导小组（以下简称领导小组）。</w:t>
      </w:r>
    </w:p>
    <w:p>
      <w:pPr>
        <w:keepNext w:val="0"/>
        <w:keepLines w:val="0"/>
        <w:pageBreakBefore w:val="0"/>
        <w:widowControl/>
        <w:kinsoku/>
        <w:wordWrap w:val="0"/>
        <w:overflowPunct/>
        <w:topLinePunct/>
        <w:autoSpaceDE/>
        <w:autoSpaceDN/>
        <w:bidi w:val="0"/>
        <w:adjustRightInd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lang w:eastAsia="zh-CN"/>
        </w:rPr>
      </w:pPr>
      <w:r>
        <w:rPr>
          <w:rFonts w:hint="eastAsia" w:ascii="仿宋_GB2312" w:hAnsi="仿宋_GB2312" w:eastAsia="仿宋_GB2312" w:cs="仿宋_GB2312"/>
          <w:color w:val="000000"/>
          <w:sz w:val="32"/>
          <w:szCs w:val="32"/>
        </w:rPr>
        <w:t>组长：</w:t>
      </w:r>
      <w:r>
        <w:rPr>
          <w:rFonts w:hint="eastAsia" w:ascii="仿宋_GB2312" w:hAnsi="仿宋_GB2312" w:eastAsia="仿宋_GB2312" w:cs="仿宋_GB2312"/>
          <w:color w:val="000000"/>
          <w:sz w:val="32"/>
          <w:szCs w:val="32"/>
          <w:lang w:eastAsia="zh-CN"/>
        </w:rPr>
        <w:t>市交通运输局局长</w:t>
      </w:r>
    </w:p>
    <w:p>
      <w:pPr>
        <w:keepNext w:val="0"/>
        <w:keepLines w:val="0"/>
        <w:pageBreakBefore w:val="0"/>
        <w:widowControl/>
        <w:kinsoku/>
        <w:wordWrap w:val="0"/>
        <w:overflowPunct/>
        <w:topLinePunct/>
        <w:autoSpaceDE/>
        <w:autoSpaceDN/>
        <w:bidi w:val="0"/>
        <w:adjustRightInd w:val="0"/>
        <w:snapToGrid/>
        <w:spacing w:line="560" w:lineRule="exact"/>
        <w:ind w:firstLine="640" w:firstLineChars="200"/>
        <w:jc w:val="both"/>
        <w:textAlignment w:val="baseline"/>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常务副组长：</w:t>
      </w:r>
      <w:r>
        <w:rPr>
          <w:rFonts w:hint="eastAsia" w:ascii="仿宋_GB2312" w:hAnsi="仿宋_GB2312" w:eastAsia="仿宋_GB2312" w:cs="仿宋_GB2312"/>
          <w:color w:val="000000"/>
          <w:sz w:val="32"/>
          <w:szCs w:val="32"/>
          <w:lang w:eastAsia="zh-CN"/>
        </w:rPr>
        <w:t>市交通运输局分管业务局领导</w:t>
      </w:r>
    </w:p>
    <w:p>
      <w:pPr>
        <w:keepNext w:val="0"/>
        <w:keepLines w:val="0"/>
        <w:pageBreakBefore w:val="0"/>
        <w:widowControl/>
        <w:kinsoku/>
        <w:wordWrap w:val="0"/>
        <w:overflowPunct/>
        <w:topLinePunct/>
        <w:autoSpaceDE/>
        <w:autoSpaceDN/>
        <w:bidi w:val="0"/>
        <w:adjustRightInd w:val="0"/>
        <w:snapToGrid/>
        <w:spacing w:line="560" w:lineRule="exact"/>
        <w:ind w:firstLine="640" w:firstLineChars="200"/>
        <w:jc w:val="both"/>
        <w:textAlignment w:val="baseline"/>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副组长：</w:t>
      </w:r>
      <w:r>
        <w:rPr>
          <w:rFonts w:hint="eastAsia" w:ascii="仿宋_GB2312" w:hAnsi="仿宋_GB2312" w:eastAsia="仿宋_GB2312" w:cs="仿宋_GB2312"/>
          <w:snapToGrid w:val="0"/>
          <w:sz w:val="32"/>
          <w:szCs w:val="32"/>
          <w:lang w:val="en"/>
        </w:rPr>
        <w:t>市交通运输综合服务中心</w:t>
      </w:r>
      <w:r>
        <w:rPr>
          <w:rFonts w:hint="eastAsia" w:ascii="仿宋_GB2312" w:hAnsi="仿宋_GB2312" w:eastAsia="仿宋_GB2312" w:cs="仿宋_GB2312"/>
          <w:snapToGrid w:val="0"/>
          <w:sz w:val="32"/>
          <w:szCs w:val="32"/>
          <w:lang w:val="en" w:eastAsia="zh-CN"/>
        </w:rPr>
        <w:t>主任、市交通运输综合行政执法支队支队长</w:t>
      </w:r>
    </w:p>
    <w:p>
      <w:pPr>
        <w:keepNext w:val="0"/>
        <w:keepLines w:val="0"/>
        <w:pageBreakBefore w:val="0"/>
        <w:widowControl/>
        <w:kinsoku/>
        <w:wordWrap w:val="0"/>
        <w:overflowPunct/>
        <w:topLinePunct/>
        <w:autoSpaceDE/>
        <w:autoSpaceDN/>
        <w:bidi w:val="0"/>
        <w:adjustRightInd w:val="0"/>
        <w:snapToGrid/>
        <w:spacing w:line="560" w:lineRule="exact"/>
        <w:ind w:firstLine="640" w:firstLineChars="200"/>
        <w:jc w:val="both"/>
        <w:textAlignment w:val="baseline"/>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rPr>
        <w:t>成  员：</w:t>
      </w:r>
      <w:r>
        <w:rPr>
          <w:rFonts w:hint="eastAsia" w:ascii="仿宋_GB2312" w:hAnsi="仿宋_GB2312" w:eastAsia="仿宋_GB2312" w:cs="仿宋_GB2312"/>
          <w:color w:val="000000"/>
          <w:sz w:val="32"/>
          <w:szCs w:val="32"/>
          <w:lang w:eastAsia="zh-CN"/>
        </w:rPr>
        <w:t>局党政办</w:t>
      </w:r>
      <w:r>
        <w:rPr>
          <w:rFonts w:hint="eastAsia"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lang w:eastAsia="zh-CN"/>
        </w:rPr>
        <w:t>法规科、运输科、公路科、财审科、安监科、机关党委主要负责人，</w:t>
      </w:r>
      <w:r>
        <w:rPr>
          <w:rFonts w:hint="eastAsia" w:ascii="仿宋_GB2312" w:hAnsi="仿宋_GB2312" w:eastAsia="仿宋_GB2312" w:cs="仿宋_GB2312"/>
          <w:snapToGrid w:val="0"/>
          <w:sz w:val="32"/>
          <w:szCs w:val="32"/>
          <w:lang w:val="en"/>
        </w:rPr>
        <w:t>市交通运输综合服务中心</w:t>
      </w:r>
      <w:r>
        <w:rPr>
          <w:rFonts w:hint="eastAsia" w:ascii="仿宋_GB2312" w:hAnsi="仿宋_GB2312" w:eastAsia="仿宋_GB2312" w:cs="仿宋_GB2312"/>
          <w:snapToGrid w:val="0"/>
          <w:sz w:val="32"/>
          <w:szCs w:val="32"/>
          <w:lang w:val="en" w:eastAsia="zh-CN"/>
        </w:rPr>
        <w:t>、市交通运输综合行政执法支队分管负责人，</w:t>
      </w:r>
      <w:r>
        <w:rPr>
          <w:rFonts w:hint="eastAsia" w:ascii="仿宋_GB2312" w:hAnsi="仿宋_GB2312" w:eastAsia="仿宋_GB2312" w:cs="仿宋_GB2312"/>
          <w:snapToGrid w:val="0"/>
          <w:sz w:val="32"/>
          <w:szCs w:val="32"/>
        </w:rPr>
        <w:t>市农村公路管理所</w:t>
      </w:r>
      <w:r>
        <w:rPr>
          <w:rFonts w:hint="eastAsia" w:ascii="仿宋_GB2312" w:hAnsi="仿宋_GB2312" w:eastAsia="仿宋_GB2312" w:cs="仿宋_GB2312"/>
          <w:snapToGrid w:val="0"/>
          <w:sz w:val="32"/>
          <w:szCs w:val="32"/>
          <w:lang w:eastAsia="zh-CN"/>
        </w:rPr>
        <w:t>、市综合交通运行指挥中心、市城市公共交通发展服务中心主要负责人。</w:t>
      </w:r>
    </w:p>
    <w:p>
      <w:pPr>
        <w:keepNext w:val="0"/>
        <w:keepLines w:val="0"/>
        <w:pageBreakBefore w:val="0"/>
        <w:widowControl/>
        <w:kinsoku/>
        <w:wordWrap w:val="0"/>
        <w:overflowPunct/>
        <w:topLinePunct/>
        <w:autoSpaceDE/>
        <w:autoSpaceDN/>
        <w:bidi w:val="0"/>
        <w:adjustRightInd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领导小组主要职责如下：</w:t>
      </w:r>
    </w:p>
    <w:p>
      <w:pPr>
        <w:keepNext w:val="0"/>
        <w:keepLines w:val="0"/>
        <w:pageBreakBefore w:val="0"/>
        <w:widowControl/>
        <w:kinsoku/>
        <w:wordWrap w:val="0"/>
        <w:overflowPunct/>
        <w:topLinePunct/>
        <w:autoSpaceDE/>
        <w:autoSpaceDN/>
        <w:bidi w:val="0"/>
        <w:adjustRightInd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（1）负责启动、终止</w:t>
      </w:r>
      <w:r>
        <w:rPr>
          <w:rFonts w:hint="eastAsia" w:ascii="仿宋_GB2312" w:hAnsi="仿宋_GB2312" w:eastAsia="仿宋_GB2312" w:cs="仿宋_GB2312"/>
          <w:color w:val="000000"/>
          <w:kern w:val="0"/>
          <w:sz w:val="32"/>
          <w:szCs w:val="32"/>
          <w:lang w:eastAsia="zh-CN"/>
        </w:rPr>
        <w:t>市级</w:t>
      </w:r>
      <w:r>
        <w:rPr>
          <w:rFonts w:hint="eastAsia" w:ascii="仿宋_GB2312" w:hAnsi="仿宋_GB2312" w:eastAsia="仿宋_GB2312" w:cs="仿宋_GB2312"/>
          <w:color w:val="000000"/>
          <w:kern w:val="0"/>
          <w:sz w:val="32"/>
          <w:szCs w:val="32"/>
        </w:rPr>
        <w:t>应急预案响应。</w:t>
      </w:r>
    </w:p>
    <w:p>
      <w:pPr>
        <w:keepNext w:val="0"/>
        <w:keepLines w:val="0"/>
        <w:pageBreakBefore w:val="0"/>
        <w:widowControl/>
        <w:kinsoku/>
        <w:wordWrap w:val="0"/>
        <w:overflowPunct/>
        <w:topLinePunct/>
        <w:autoSpaceDE/>
        <w:autoSpaceDN/>
        <w:bidi w:val="0"/>
        <w:adjustRightInd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（2）组织协调Ⅰ级（特别重大）</w:t>
      </w:r>
      <w:r>
        <w:rPr>
          <w:rFonts w:hint="eastAsia" w:ascii="仿宋_GB2312" w:hAnsi="仿宋_GB2312" w:eastAsia="仿宋_GB2312" w:cs="仿宋_GB2312"/>
          <w:color w:val="000000"/>
          <w:kern w:val="0"/>
          <w:sz w:val="32"/>
          <w:szCs w:val="32"/>
          <w:lang w:eastAsia="zh-CN"/>
        </w:rPr>
        <w:t>、</w:t>
      </w:r>
      <w:r>
        <w:rPr>
          <w:rFonts w:hint="eastAsia" w:ascii="仿宋_GB2312" w:hAnsi="仿宋_GB2312" w:eastAsia="仿宋_GB2312" w:cs="仿宋_GB2312"/>
          <w:color w:val="000000"/>
          <w:kern w:val="0"/>
          <w:sz w:val="32"/>
          <w:szCs w:val="32"/>
        </w:rPr>
        <w:t>Ⅱ级（重大）</w:t>
      </w:r>
      <w:r>
        <w:rPr>
          <w:rFonts w:hint="eastAsia" w:ascii="仿宋_GB2312" w:hAnsi="仿宋_GB2312" w:eastAsia="仿宋_GB2312" w:cs="仿宋_GB2312"/>
          <w:color w:val="000000"/>
          <w:kern w:val="0"/>
          <w:sz w:val="32"/>
          <w:szCs w:val="32"/>
          <w:lang w:eastAsia="zh-CN"/>
        </w:rPr>
        <w:t>、</w:t>
      </w:r>
      <w:r>
        <w:rPr>
          <w:rFonts w:hint="eastAsia" w:ascii="仿宋_GB2312" w:hAnsi="仿宋_GB2312" w:eastAsia="仿宋_GB2312" w:cs="仿宋_GB2312"/>
          <w:color w:val="000000"/>
          <w:sz w:val="32"/>
          <w:szCs w:val="32"/>
        </w:rPr>
        <w:t>Ⅲ级</w:t>
      </w:r>
      <w:r>
        <w:rPr>
          <w:rFonts w:hint="eastAsia" w:ascii="仿宋_GB2312" w:hAnsi="仿宋_GB2312" w:eastAsia="仿宋_GB2312" w:cs="仿宋_GB2312"/>
          <w:color w:val="000000"/>
          <w:sz w:val="32"/>
          <w:szCs w:val="32"/>
          <w:lang w:eastAsia="zh-CN"/>
        </w:rPr>
        <w:t>（较大）</w:t>
      </w:r>
      <w:r>
        <w:rPr>
          <w:rFonts w:hint="eastAsia" w:ascii="仿宋_GB2312" w:hAnsi="仿宋_GB2312" w:eastAsia="仿宋_GB2312" w:cs="仿宋_GB2312"/>
          <w:color w:val="000000"/>
          <w:kern w:val="0"/>
          <w:sz w:val="32"/>
          <w:szCs w:val="32"/>
        </w:rPr>
        <w:t>道路运输突发事件的应急处置工作，明确应急工作组的构成，指导应急处置工作。</w:t>
      </w:r>
    </w:p>
    <w:p>
      <w:pPr>
        <w:keepNext w:val="0"/>
        <w:keepLines w:val="0"/>
        <w:pageBreakBefore w:val="0"/>
        <w:widowControl/>
        <w:kinsoku/>
        <w:wordWrap w:val="0"/>
        <w:overflowPunct/>
        <w:topLinePunct/>
        <w:autoSpaceDE/>
        <w:autoSpaceDN/>
        <w:bidi w:val="0"/>
        <w:adjustRightInd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（3）根据</w:t>
      </w:r>
      <w:r>
        <w:rPr>
          <w:rFonts w:hint="eastAsia" w:ascii="仿宋_GB2312" w:hAnsi="仿宋_GB2312" w:eastAsia="仿宋_GB2312" w:cs="仿宋_GB2312"/>
          <w:color w:val="000000"/>
          <w:kern w:val="0"/>
          <w:sz w:val="32"/>
          <w:szCs w:val="32"/>
          <w:lang w:eastAsia="zh-CN"/>
        </w:rPr>
        <w:t>市</w:t>
      </w:r>
      <w:r>
        <w:rPr>
          <w:rFonts w:hint="eastAsia" w:ascii="仿宋_GB2312" w:hAnsi="仿宋_GB2312" w:eastAsia="仿宋_GB2312" w:cs="仿宋_GB2312"/>
          <w:color w:val="000000"/>
          <w:kern w:val="0"/>
          <w:sz w:val="32"/>
          <w:szCs w:val="32"/>
        </w:rPr>
        <w:t>政府要求，或根据应急处置需要，成立现场工作组，并派往突发事件现场开展应急处置工作。</w:t>
      </w:r>
    </w:p>
    <w:p>
      <w:pPr>
        <w:keepNext w:val="0"/>
        <w:keepLines w:val="0"/>
        <w:pageBreakBefore w:val="0"/>
        <w:widowControl/>
        <w:kinsoku/>
        <w:wordWrap w:val="0"/>
        <w:overflowPunct/>
        <w:topLinePunct/>
        <w:autoSpaceDE/>
        <w:autoSpaceDN/>
        <w:bidi w:val="0"/>
        <w:adjustRightInd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（4）根据需要，会同</w:t>
      </w:r>
      <w:r>
        <w:rPr>
          <w:rFonts w:hint="eastAsia" w:ascii="仿宋_GB2312" w:hAnsi="仿宋_GB2312" w:eastAsia="仿宋_GB2312" w:cs="仿宋_GB2312"/>
          <w:color w:val="000000"/>
          <w:kern w:val="0"/>
          <w:sz w:val="32"/>
          <w:szCs w:val="32"/>
          <w:lang w:eastAsia="zh-CN"/>
        </w:rPr>
        <w:t>市</w:t>
      </w:r>
      <w:r>
        <w:rPr>
          <w:rFonts w:hint="eastAsia" w:ascii="仿宋_GB2312" w:hAnsi="仿宋_GB2312" w:eastAsia="仿宋_GB2312" w:cs="仿宋_GB2312"/>
          <w:color w:val="000000"/>
          <w:kern w:val="0"/>
          <w:sz w:val="32"/>
          <w:szCs w:val="32"/>
        </w:rPr>
        <w:t>政府有关部门制定应对突发事件的联合行动方案。</w:t>
      </w:r>
    </w:p>
    <w:p>
      <w:pPr>
        <w:keepNext w:val="0"/>
        <w:keepLines w:val="0"/>
        <w:pageBreakBefore w:val="0"/>
        <w:widowControl/>
        <w:kinsoku/>
        <w:wordWrap w:val="0"/>
        <w:overflowPunct/>
        <w:topLinePunct/>
        <w:autoSpaceDE/>
        <w:autoSpaceDN/>
        <w:bidi w:val="0"/>
        <w:adjustRightInd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（5）当突发事件由省政府、交通运输部</w:t>
      </w:r>
      <w:r>
        <w:rPr>
          <w:rFonts w:hint="eastAsia" w:ascii="仿宋_GB2312" w:hAnsi="仿宋_GB2312" w:eastAsia="仿宋_GB2312" w:cs="仿宋_GB2312"/>
          <w:color w:val="000000"/>
          <w:kern w:val="0"/>
          <w:sz w:val="32"/>
          <w:szCs w:val="32"/>
          <w:lang w:eastAsia="zh-CN"/>
        </w:rPr>
        <w:t>、市政府、省交通运输厅</w:t>
      </w:r>
      <w:r>
        <w:rPr>
          <w:rFonts w:hint="eastAsia" w:ascii="仿宋_GB2312" w:hAnsi="仿宋_GB2312" w:eastAsia="仿宋_GB2312" w:cs="仿宋_GB2312"/>
          <w:color w:val="000000"/>
          <w:kern w:val="0"/>
          <w:sz w:val="32"/>
          <w:szCs w:val="32"/>
        </w:rPr>
        <w:t>统一指挥时，按照省政府、交通运输部</w:t>
      </w:r>
      <w:r>
        <w:rPr>
          <w:rFonts w:hint="eastAsia" w:ascii="仿宋_GB2312" w:hAnsi="仿宋_GB2312" w:eastAsia="仿宋_GB2312" w:cs="仿宋_GB2312"/>
          <w:color w:val="000000"/>
          <w:kern w:val="0"/>
          <w:sz w:val="32"/>
          <w:szCs w:val="32"/>
          <w:lang w:eastAsia="zh-CN"/>
        </w:rPr>
        <w:t>、市政府、省交通运输厅</w:t>
      </w:r>
      <w:r>
        <w:rPr>
          <w:rFonts w:hint="eastAsia" w:ascii="仿宋_GB2312" w:hAnsi="仿宋_GB2312" w:eastAsia="仿宋_GB2312" w:cs="仿宋_GB2312"/>
          <w:color w:val="000000"/>
          <w:kern w:val="0"/>
          <w:sz w:val="32"/>
          <w:szCs w:val="32"/>
        </w:rPr>
        <w:t>的指令执行相应的应急行动。</w:t>
      </w:r>
    </w:p>
    <w:p>
      <w:pPr>
        <w:keepNext w:val="0"/>
        <w:keepLines w:val="0"/>
        <w:pageBreakBefore w:val="0"/>
        <w:widowControl/>
        <w:kinsoku/>
        <w:wordWrap w:val="0"/>
        <w:overflowPunct/>
        <w:topLinePunct/>
        <w:autoSpaceDE/>
        <w:autoSpaceDN/>
        <w:bidi w:val="0"/>
        <w:adjustRightInd w:val="0"/>
        <w:snapToGrid/>
        <w:spacing w:line="560" w:lineRule="exact"/>
        <w:ind w:firstLine="640" w:firstLineChars="200"/>
        <w:jc w:val="both"/>
        <w:textAlignment w:val="baseline"/>
        <w:rPr>
          <w:rFonts w:hint="eastAsia" w:ascii="仿宋_GB2312" w:hAnsi="仿宋_GB2312" w:eastAsia="仿宋_GB2312" w:cs="仿宋_GB2312"/>
          <w:b w:val="0"/>
          <w:bCs/>
          <w:color w:val="000000"/>
          <w:kern w:val="0"/>
          <w:sz w:val="32"/>
          <w:szCs w:val="32"/>
        </w:rPr>
      </w:pPr>
      <w:r>
        <w:rPr>
          <w:rFonts w:hint="eastAsia" w:ascii="仿宋_GB2312" w:hAnsi="仿宋_GB2312" w:eastAsia="仿宋_GB2312" w:cs="仿宋_GB2312"/>
          <w:color w:val="000000"/>
          <w:kern w:val="0"/>
          <w:sz w:val="32"/>
          <w:szCs w:val="32"/>
        </w:rPr>
        <w:t>（6）研究决定道路运输应急保障的其他重大事项。</w:t>
      </w:r>
      <w:r>
        <w:rPr>
          <w:rFonts w:hint="eastAsia" w:ascii="仿宋_GB2312" w:hAnsi="仿宋_GB2312" w:eastAsia="仿宋_GB2312" w:cs="仿宋_GB2312"/>
          <w:color w:val="000000"/>
          <w:kern w:val="0"/>
          <w:sz w:val="32"/>
          <w:szCs w:val="32"/>
        </w:rPr>
        <w:br w:type="textWrapping"/>
      </w:r>
      <w:r>
        <w:rPr>
          <w:rFonts w:hint="eastAsia" w:ascii="仿宋_GB2312" w:hAnsi="仿宋_GB2312" w:eastAsia="仿宋_GB2312" w:cs="仿宋_GB2312"/>
          <w:b/>
          <w:color w:val="000000"/>
          <w:kern w:val="0"/>
          <w:sz w:val="32"/>
          <w:szCs w:val="32"/>
        </w:rPr>
        <w:t xml:space="preserve">  </w:t>
      </w:r>
      <w:r>
        <w:rPr>
          <w:rFonts w:hint="eastAsia" w:ascii="仿宋_GB2312" w:hAnsi="仿宋_GB2312" w:eastAsia="仿宋_GB2312" w:cs="仿宋_GB2312"/>
          <w:b/>
          <w:bCs/>
          <w:color w:val="000000"/>
          <w:kern w:val="0"/>
          <w:sz w:val="32"/>
          <w:szCs w:val="32"/>
        </w:rPr>
        <w:t xml:space="preserve">  2.1.2 日常机构</w:t>
      </w:r>
    </w:p>
    <w:p>
      <w:pPr>
        <w:keepNext w:val="0"/>
        <w:keepLines w:val="0"/>
        <w:pageBreakBefore w:val="0"/>
        <w:widowControl/>
        <w:kinsoku/>
        <w:wordWrap w:val="0"/>
        <w:overflowPunct/>
        <w:topLinePunct/>
        <w:autoSpaceDE/>
        <w:autoSpaceDN/>
        <w:bidi w:val="0"/>
        <w:adjustRightInd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lang w:eastAsia="zh-CN"/>
        </w:rPr>
        <w:t>市局运输科</w:t>
      </w:r>
      <w:r>
        <w:rPr>
          <w:rFonts w:hint="eastAsia" w:ascii="仿宋_GB2312" w:hAnsi="仿宋_GB2312" w:eastAsia="仿宋_GB2312" w:cs="仿宋_GB2312"/>
          <w:color w:val="000000"/>
          <w:kern w:val="0"/>
          <w:sz w:val="32"/>
          <w:szCs w:val="32"/>
        </w:rPr>
        <w:t>作为全</w:t>
      </w:r>
      <w:r>
        <w:rPr>
          <w:rFonts w:hint="eastAsia" w:ascii="仿宋_GB2312" w:hAnsi="仿宋_GB2312" w:eastAsia="仿宋_GB2312" w:cs="仿宋_GB2312"/>
          <w:color w:val="000000"/>
          <w:kern w:val="0"/>
          <w:sz w:val="32"/>
          <w:szCs w:val="32"/>
          <w:lang w:eastAsia="zh-CN"/>
        </w:rPr>
        <w:t>市</w:t>
      </w:r>
      <w:r>
        <w:rPr>
          <w:rFonts w:hint="eastAsia" w:ascii="仿宋_GB2312" w:hAnsi="仿宋_GB2312" w:eastAsia="仿宋_GB2312" w:cs="仿宋_GB2312"/>
          <w:color w:val="000000"/>
          <w:kern w:val="0"/>
          <w:sz w:val="32"/>
          <w:szCs w:val="32"/>
        </w:rPr>
        <w:t>道路运输应急日常工作机构，承担有关道路运输突发事件日常应急管理工作。</w:t>
      </w:r>
      <w:r>
        <w:rPr>
          <w:rFonts w:hint="eastAsia" w:ascii="仿宋_GB2312" w:hAnsi="仿宋_GB2312" w:eastAsia="仿宋_GB2312" w:cs="仿宋_GB2312"/>
          <w:snapToGrid w:val="0"/>
          <w:color w:val="000000"/>
          <w:sz w:val="32"/>
          <w:szCs w:val="32"/>
          <w:lang w:eastAsia="zh-CN"/>
        </w:rPr>
        <w:t>市综合交通运行指挥中心</w:t>
      </w:r>
      <w:r>
        <w:rPr>
          <w:rFonts w:hint="eastAsia" w:ascii="仿宋_GB2312" w:hAnsi="仿宋_GB2312" w:eastAsia="仿宋_GB2312" w:cs="仿宋_GB2312"/>
          <w:color w:val="000000"/>
          <w:kern w:val="0"/>
          <w:sz w:val="32"/>
          <w:szCs w:val="32"/>
        </w:rPr>
        <w:t>为</w:t>
      </w:r>
      <w:r>
        <w:rPr>
          <w:rFonts w:hint="eastAsia" w:ascii="仿宋_GB2312" w:hAnsi="仿宋_GB2312" w:eastAsia="仿宋_GB2312" w:cs="仿宋_GB2312"/>
          <w:color w:val="000000"/>
          <w:kern w:val="0"/>
          <w:sz w:val="32"/>
          <w:szCs w:val="32"/>
          <w:lang w:eastAsia="zh-CN"/>
        </w:rPr>
        <w:t>市</w:t>
      </w:r>
      <w:r>
        <w:rPr>
          <w:rFonts w:hint="eastAsia" w:ascii="仿宋_GB2312" w:hAnsi="仿宋_GB2312" w:eastAsia="仿宋_GB2312" w:cs="仿宋_GB2312"/>
          <w:color w:val="000000"/>
          <w:kern w:val="0"/>
          <w:sz w:val="32"/>
          <w:szCs w:val="32"/>
        </w:rPr>
        <w:t>级交通运输值班值守、</w:t>
      </w:r>
      <w:r>
        <w:rPr>
          <w:rFonts w:hint="eastAsia" w:ascii="仿宋_GB2312" w:hAnsi="仿宋_GB2312" w:eastAsia="仿宋_GB2312" w:cs="仿宋_GB2312"/>
          <w:color w:val="000000"/>
          <w:kern w:val="0"/>
          <w:sz w:val="32"/>
          <w:szCs w:val="32"/>
          <w:lang w:val="en-US" w:eastAsia="zh-CN"/>
        </w:rPr>
        <w:t>值班信息上传下达、</w:t>
      </w:r>
      <w:r>
        <w:rPr>
          <w:rFonts w:hint="eastAsia" w:ascii="仿宋_GB2312" w:hAnsi="仿宋_GB2312" w:eastAsia="仿宋_GB2312" w:cs="仿宋_GB2312"/>
          <w:kern w:val="0"/>
          <w:sz w:val="32"/>
          <w:szCs w:val="32"/>
        </w:rPr>
        <w:t>出行信息服务</w:t>
      </w:r>
      <w:r>
        <w:rPr>
          <w:rFonts w:hint="eastAsia" w:ascii="仿宋_GB2312" w:hAnsi="仿宋_GB2312" w:eastAsia="仿宋_GB2312" w:cs="仿宋_GB2312"/>
          <w:color w:val="000000"/>
          <w:kern w:val="0"/>
          <w:sz w:val="32"/>
          <w:szCs w:val="32"/>
          <w:lang w:val="en-US" w:eastAsia="zh-CN"/>
        </w:rPr>
        <w:t>工作</w:t>
      </w:r>
      <w:r>
        <w:rPr>
          <w:rFonts w:hint="eastAsia" w:ascii="仿宋_GB2312" w:hAnsi="仿宋_GB2312" w:eastAsia="仿宋_GB2312" w:cs="仿宋_GB2312"/>
          <w:color w:val="000000"/>
          <w:kern w:val="0"/>
          <w:sz w:val="32"/>
          <w:szCs w:val="32"/>
        </w:rPr>
        <w:t>。</w:t>
      </w:r>
      <w:r>
        <w:rPr>
          <w:rFonts w:hint="eastAsia" w:ascii="仿宋_GB2312" w:hAnsi="仿宋_GB2312" w:eastAsia="仿宋_GB2312" w:cs="仿宋_GB2312"/>
          <w:snapToGrid w:val="0"/>
          <w:sz w:val="32"/>
          <w:szCs w:val="32"/>
          <w:lang w:val="en"/>
        </w:rPr>
        <w:t>市交通运输综合服务中心</w:t>
      </w:r>
      <w:r>
        <w:rPr>
          <w:rFonts w:hint="eastAsia" w:ascii="仿宋_GB2312" w:hAnsi="仿宋_GB2312" w:eastAsia="仿宋_GB2312" w:cs="仿宋_GB2312"/>
          <w:snapToGrid w:val="0"/>
          <w:sz w:val="32"/>
          <w:szCs w:val="32"/>
          <w:lang w:val="en" w:eastAsia="zh-CN"/>
        </w:rPr>
        <w:t>、市交通运输综合行政执法支队、</w:t>
      </w:r>
      <w:r>
        <w:rPr>
          <w:rFonts w:hint="eastAsia" w:ascii="仿宋_GB2312" w:hAnsi="仿宋_GB2312" w:eastAsia="仿宋_GB2312" w:cs="仿宋_GB2312"/>
          <w:snapToGrid w:val="0"/>
          <w:sz w:val="32"/>
          <w:szCs w:val="32"/>
          <w:lang w:eastAsia="zh-CN"/>
        </w:rPr>
        <w:t>市城市公共交通发展服务中心</w:t>
      </w:r>
      <w:r>
        <w:rPr>
          <w:rFonts w:hint="eastAsia" w:ascii="仿宋_GB2312" w:hAnsi="仿宋_GB2312" w:eastAsia="仿宋_GB2312" w:cs="仿宋_GB2312"/>
          <w:color w:val="000000"/>
          <w:kern w:val="0"/>
          <w:sz w:val="32"/>
          <w:szCs w:val="32"/>
        </w:rPr>
        <w:t>具体承担有关</w:t>
      </w:r>
      <w:r>
        <w:rPr>
          <w:rFonts w:hint="eastAsia" w:ascii="仿宋_GB2312" w:hAnsi="仿宋_GB2312" w:eastAsia="仿宋_GB2312" w:cs="仿宋_GB2312"/>
          <w:color w:val="000000"/>
          <w:kern w:val="0"/>
          <w:sz w:val="32"/>
          <w:szCs w:val="32"/>
          <w:lang w:eastAsia="zh-CN"/>
        </w:rPr>
        <w:t>市</w:t>
      </w:r>
      <w:r>
        <w:rPr>
          <w:rFonts w:hint="eastAsia" w:ascii="仿宋_GB2312" w:hAnsi="仿宋_GB2312" w:eastAsia="仿宋_GB2312" w:cs="仿宋_GB2312"/>
          <w:color w:val="000000"/>
          <w:kern w:val="0"/>
          <w:sz w:val="32"/>
          <w:szCs w:val="32"/>
        </w:rPr>
        <w:t>级道路运输突发事件应急体系建设和日常应急管理工作。</w:t>
      </w:r>
    </w:p>
    <w:p>
      <w:pPr>
        <w:keepNext w:val="0"/>
        <w:keepLines w:val="0"/>
        <w:pageBreakBefore w:val="0"/>
        <w:widowControl/>
        <w:kinsoku/>
        <w:wordWrap w:val="0"/>
        <w:overflowPunct/>
        <w:topLinePunct/>
        <w:autoSpaceDE/>
        <w:autoSpaceDN/>
        <w:bidi w:val="0"/>
        <w:snapToGrid/>
        <w:spacing w:line="560" w:lineRule="exact"/>
        <w:ind w:firstLine="643" w:firstLineChars="200"/>
        <w:jc w:val="both"/>
        <w:textAlignment w:val="baseline"/>
        <w:rPr>
          <w:rFonts w:hint="eastAsia" w:ascii="仿宋_GB2312" w:hAnsi="仿宋_GB2312" w:eastAsia="仿宋_GB2312" w:cs="仿宋_GB2312"/>
          <w:b/>
          <w:bCs/>
          <w:color w:val="000000"/>
          <w:kern w:val="0"/>
          <w:sz w:val="32"/>
          <w:szCs w:val="32"/>
        </w:rPr>
      </w:pPr>
      <w:r>
        <w:rPr>
          <w:rFonts w:hint="eastAsia" w:ascii="仿宋_GB2312" w:hAnsi="仿宋_GB2312" w:eastAsia="仿宋_GB2312" w:cs="仿宋_GB2312"/>
          <w:b/>
          <w:bCs/>
          <w:color w:val="000000"/>
          <w:kern w:val="0"/>
          <w:sz w:val="32"/>
          <w:szCs w:val="32"/>
        </w:rPr>
        <w:t>2.1.3 应急工作组</w:t>
      </w:r>
    </w:p>
    <w:p>
      <w:pPr>
        <w:keepNext w:val="0"/>
        <w:keepLines w:val="0"/>
        <w:pageBreakBefore w:val="0"/>
        <w:widowControl/>
        <w:kinsoku/>
        <w:wordWrap w:val="0"/>
        <w:overflowPunct/>
        <w:topLinePunct/>
        <w:autoSpaceDE/>
        <w:autoSpaceDN/>
        <w:bidi w:val="0"/>
        <w:adjustRightInd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应急工作组由</w:t>
      </w:r>
      <w:r>
        <w:rPr>
          <w:rFonts w:hint="eastAsia" w:ascii="仿宋_GB2312" w:hAnsi="仿宋_GB2312" w:eastAsia="仿宋_GB2312" w:cs="仿宋_GB2312"/>
          <w:color w:val="000000"/>
          <w:kern w:val="0"/>
          <w:sz w:val="32"/>
          <w:szCs w:val="32"/>
          <w:lang w:eastAsia="zh-CN"/>
        </w:rPr>
        <w:t>市</w:t>
      </w:r>
      <w:r>
        <w:rPr>
          <w:rFonts w:hint="eastAsia" w:ascii="仿宋_GB2312" w:hAnsi="仿宋_GB2312" w:eastAsia="仿宋_GB2312" w:cs="仿宋_GB2312"/>
          <w:color w:val="000000"/>
          <w:kern w:val="0"/>
          <w:sz w:val="32"/>
          <w:szCs w:val="32"/>
        </w:rPr>
        <w:t>交通运输</w:t>
      </w:r>
      <w:r>
        <w:rPr>
          <w:rFonts w:hint="eastAsia" w:ascii="仿宋_GB2312" w:hAnsi="仿宋_GB2312" w:eastAsia="仿宋_GB2312" w:cs="仿宋_GB2312"/>
          <w:color w:val="000000"/>
          <w:kern w:val="0"/>
          <w:sz w:val="32"/>
          <w:szCs w:val="32"/>
          <w:lang w:eastAsia="zh-CN"/>
        </w:rPr>
        <w:t>局</w:t>
      </w:r>
      <w:r>
        <w:rPr>
          <w:rFonts w:hint="eastAsia" w:ascii="仿宋_GB2312" w:hAnsi="仿宋_GB2312" w:eastAsia="仿宋_GB2312" w:cs="仿宋_GB2312"/>
          <w:color w:val="000000"/>
          <w:kern w:val="0"/>
          <w:sz w:val="32"/>
          <w:szCs w:val="32"/>
        </w:rPr>
        <w:t>相关</w:t>
      </w:r>
      <w:r>
        <w:rPr>
          <w:rFonts w:hint="eastAsia" w:ascii="仿宋_GB2312" w:hAnsi="仿宋_GB2312" w:eastAsia="仿宋_GB2312" w:cs="仿宋_GB2312"/>
          <w:color w:val="000000"/>
          <w:kern w:val="0"/>
          <w:sz w:val="32"/>
          <w:szCs w:val="32"/>
          <w:lang w:eastAsia="zh-CN"/>
        </w:rPr>
        <w:t>科室</w:t>
      </w:r>
      <w:r>
        <w:rPr>
          <w:rFonts w:hint="eastAsia" w:ascii="仿宋_GB2312" w:hAnsi="仿宋_GB2312" w:eastAsia="仿宋_GB2312" w:cs="仿宋_GB2312"/>
          <w:color w:val="000000"/>
          <w:kern w:val="0"/>
          <w:sz w:val="32"/>
          <w:szCs w:val="32"/>
        </w:rPr>
        <w:t>和单位组成，在领导小组统一指挥下开展工作，并在应急响应终止时宣布取消。应急工作组成员由各应急工作组组长根据应急工作需要提出，报领导小组批准。</w:t>
      </w:r>
    </w:p>
    <w:p>
      <w:pPr>
        <w:keepNext w:val="0"/>
        <w:keepLines w:val="0"/>
        <w:pageBreakBefore w:val="0"/>
        <w:widowControl/>
        <w:kinsoku/>
        <w:wordWrap w:val="0"/>
        <w:overflowPunct/>
        <w:topLinePunct/>
        <w:autoSpaceDE/>
        <w:autoSpaceDN/>
        <w:bidi w:val="0"/>
        <w:adjustRightInd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（1）综合协调组。由</w:t>
      </w:r>
      <w:r>
        <w:rPr>
          <w:rFonts w:hint="eastAsia" w:ascii="仿宋_GB2312" w:hAnsi="仿宋_GB2312" w:eastAsia="仿宋_GB2312" w:cs="仿宋_GB2312"/>
          <w:color w:val="000000"/>
          <w:kern w:val="0"/>
          <w:sz w:val="32"/>
          <w:szCs w:val="32"/>
          <w:lang w:eastAsia="zh-CN"/>
        </w:rPr>
        <w:t>局党政办</w:t>
      </w:r>
      <w:r>
        <w:rPr>
          <w:rFonts w:hint="eastAsia" w:ascii="仿宋_GB2312" w:hAnsi="仿宋_GB2312" w:eastAsia="仿宋_GB2312" w:cs="仿宋_GB2312"/>
          <w:color w:val="000000"/>
          <w:kern w:val="0"/>
          <w:sz w:val="32"/>
          <w:szCs w:val="32"/>
        </w:rPr>
        <w:t>负责人任组长，</w:t>
      </w:r>
      <w:r>
        <w:rPr>
          <w:rFonts w:hint="eastAsia" w:ascii="仿宋_GB2312" w:hAnsi="仿宋_GB2312" w:eastAsia="仿宋_GB2312" w:cs="仿宋_GB2312"/>
          <w:color w:val="000000"/>
          <w:kern w:val="0"/>
          <w:sz w:val="32"/>
          <w:szCs w:val="32"/>
          <w:lang w:eastAsia="zh-CN"/>
        </w:rPr>
        <w:t>局</w:t>
      </w:r>
      <w:r>
        <w:rPr>
          <w:rFonts w:hint="eastAsia" w:ascii="仿宋_GB2312" w:hAnsi="仿宋_GB2312" w:eastAsia="仿宋_GB2312" w:cs="仿宋_GB2312"/>
          <w:color w:val="000000"/>
          <w:kern w:val="0"/>
          <w:sz w:val="32"/>
          <w:szCs w:val="32"/>
        </w:rPr>
        <w:t>应急办负责人任副组长，视情由</w:t>
      </w:r>
      <w:r>
        <w:rPr>
          <w:rFonts w:hint="eastAsia" w:ascii="仿宋_GB2312" w:hAnsi="仿宋_GB2312" w:eastAsia="仿宋_GB2312" w:cs="仿宋_GB2312"/>
          <w:color w:val="000000"/>
          <w:kern w:val="0"/>
          <w:sz w:val="32"/>
          <w:szCs w:val="32"/>
          <w:lang w:eastAsia="zh-CN"/>
        </w:rPr>
        <w:t>局</w:t>
      </w:r>
      <w:r>
        <w:rPr>
          <w:rFonts w:hint="eastAsia" w:ascii="仿宋_GB2312" w:hAnsi="仿宋_GB2312" w:eastAsia="仿宋_GB2312" w:cs="仿宋_GB2312"/>
          <w:color w:val="000000"/>
          <w:kern w:val="0"/>
          <w:sz w:val="32"/>
          <w:szCs w:val="32"/>
        </w:rPr>
        <w:t>机关</w:t>
      </w:r>
      <w:r>
        <w:rPr>
          <w:rFonts w:hint="eastAsia" w:ascii="仿宋_GB2312" w:hAnsi="仿宋_GB2312" w:eastAsia="仿宋_GB2312" w:cs="仿宋_GB2312"/>
          <w:color w:val="000000"/>
          <w:kern w:val="0"/>
          <w:sz w:val="32"/>
          <w:szCs w:val="32"/>
          <w:lang w:eastAsia="zh-CN"/>
        </w:rPr>
        <w:t>相关科室</w:t>
      </w:r>
      <w:r>
        <w:rPr>
          <w:rFonts w:hint="eastAsia" w:ascii="仿宋_GB2312" w:hAnsi="仿宋_GB2312" w:eastAsia="仿宋_GB2312" w:cs="仿宋_GB2312"/>
          <w:color w:val="000000"/>
          <w:kern w:val="0"/>
          <w:sz w:val="32"/>
          <w:szCs w:val="32"/>
        </w:rPr>
        <w:t>和</w:t>
      </w:r>
      <w:r>
        <w:rPr>
          <w:rFonts w:hint="eastAsia" w:ascii="仿宋_GB2312" w:hAnsi="仿宋_GB2312" w:eastAsia="仿宋_GB2312" w:cs="仿宋_GB2312"/>
          <w:snapToGrid w:val="0"/>
          <w:sz w:val="32"/>
          <w:szCs w:val="32"/>
          <w:lang w:val="en"/>
        </w:rPr>
        <w:t>市交通运输综合服务中心</w:t>
      </w:r>
      <w:r>
        <w:rPr>
          <w:rFonts w:hint="eastAsia" w:ascii="仿宋_GB2312" w:hAnsi="仿宋_GB2312" w:eastAsia="仿宋_GB2312" w:cs="仿宋_GB2312"/>
          <w:snapToGrid w:val="0"/>
          <w:sz w:val="32"/>
          <w:szCs w:val="32"/>
          <w:lang w:val="en" w:eastAsia="zh-CN"/>
        </w:rPr>
        <w:t>、市交通运输综合行政执法支队、</w:t>
      </w:r>
      <w:r>
        <w:rPr>
          <w:rFonts w:hint="eastAsia" w:ascii="仿宋_GB2312" w:hAnsi="仿宋_GB2312" w:eastAsia="仿宋_GB2312" w:cs="仿宋_GB2312"/>
          <w:snapToGrid w:val="0"/>
          <w:sz w:val="32"/>
          <w:szCs w:val="32"/>
          <w:lang w:eastAsia="zh-CN"/>
        </w:rPr>
        <w:t>市城市公共交通发展服务中心、市城市公共交通发展服务中心</w:t>
      </w:r>
      <w:r>
        <w:rPr>
          <w:rFonts w:hint="eastAsia" w:ascii="仿宋_GB2312" w:hAnsi="仿宋_GB2312" w:eastAsia="仿宋_GB2312" w:cs="仿宋_GB2312"/>
          <w:color w:val="000000"/>
          <w:kern w:val="0"/>
          <w:sz w:val="32"/>
          <w:szCs w:val="32"/>
          <w:lang w:eastAsia="zh-CN"/>
        </w:rPr>
        <w:t>、</w:t>
      </w:r>
      <w:r>
        <w:rPr>
          <w:rFonts w:hint="eastAsia" w:ascii="仿宋_GB2312" w:hAnsi="仿宋_GB2312" w:eastAsia="仿宋_GB2312" w:cs="仿宋_GB2312"/>
          <w:snapToGrid w:val="0"/>
          <w:sz w:val="32"/>
          <w:szCs w:val="32"/>
          <w:lang w:eastAsia="zh-CN"/>
        </w:rPr>
        <w:t>市综合交通运行指挥中心相关</w:t>
      </w:r>
      <w:r>
        <w:rPr>
          <w:rFonts w:hint="eastAsia" w:ascii="仿宋_GB2312" w:hAnsi="仿宋_GB2312" w:eastAsia="仿宋_GB2312" w:cs="仿宋_GB2312"/>
          <w:color w:val="000000"/>
          <w:kern w:val="0"/>
          <w:sz w:val="32"/>
          <w:szCs w:val="32"/>
        </w:rPr>
        <w:t>人员组成。负责与各应急协作部门的沟通联系；保持与各应急工作组的信息沟通及工作协调；搜集、分析和汇总应急工作情况，跟踪应急处置工作进展情况；定时向领导小组、</w:t>
      </w:r>
      <w:r>
        <w:rPr>
          <w:rFonts w:hint="eastAsia" w:ascii="仿宋_GB2312" w:hAnsi="仿宋_GB2312" w:eastAsia="仿宋_GB2312" w:cs="仿宋_GB2312"/>
          <w:color w:val="000000"/>
          <w:kern w:val="0"/>
          <w:sz w:val="32"/>
          <w:szCs w:val="32"/>
          <w:lang w:eastAsia="zh-CN"/>
        </w:rPr>
        <w:t>市</w:t>
      </w:r>
      <w:r>
        <w:rPr>
          <w:rFonts w:hint="eastAsia" w:ascii="仿宋_GB2312" w:hAnsi="仿宋_GB2312" w:eastAsia="仿宋_GB2312" w:cs="仿宋_GB2312"/>
          <w:color w:val="000000"/>
          <w:kern w:val="0"/>
          <w:sz w:val="32"/>
          <w:szCs w:val="32"/>
        </w:rPr>
        <w:t>委值班室、</w:t>
      </w:r>
      <w:r>
        <w:rPr>
          <w:rFonts w:hint="eastAsia" w:ascii="仿宋_GB2312" w:hAnsi="仿宋_GB2312" w:eastAsia="仿宋_GB2312" w:cs="仿宋_GB2312"/>
          <w:color w:val="000000"/>
          <w:kern w:val="0"/>
          <w:sz w:val="32"/>
          <w:szCs w:val="32"/>
          <w:lang w:eastAsia="zh-CN"/>
        </w:rPr>
        <w:t>市</w:t>
      </w:r>
      <w:r>
        <w:rPr>
          <w:rFonts w:hint="eastAsia" w:ascii="仿宋_GB2312" w:hAnsi="仿宋_GB2312" w:eastAsia="仿宋_GB2312" w:cs="仿宋_GB2312"/>
          <w:color w:val="000000"/>
          <w:kern w:val="0"/>
          <w:sz w:val="32"/>
          <w:szCs w:val="32"/>
        </w:rPr>
        <w:t>政府值班室、</w:t>
      </w:r>
      <w:r>
        <w:rPr>
          <w:rFonts w:hint="eastAsia" w:ascii="仿宋_GB2312" w:hAnsi="仿宋_GB2312" w:eastAsia="仿宋_GB2312" w:cs="仿宋_GB2312"/>
          <w:color w:val="000000"/>
          <w:kern w:val="0"/>
          <w:sz w:val="32"/>
          <w:szCs w:val="32"/>
          <w:lang w:eastAsia="zh-CN"/>
        </w:rPr>
        <w:t>省</w:t>
      </w:r>
      <w:r>
        <w:rPr>
          <w:rFonts w:hint="eastAsia" w:ascii="仿宋_GB2312" w:hAnsi="仿宋_GB2312" w:eastAsia="仿宋_GB2312" w:cs="仿宋_GB2312"/>
          <w:color w:val="000000"/>
          <w:kern w:val="0"/>
          <w:sz w:val="32"/>
          <w:szCs w:val="32"/>
        </w:rPr>
        <w:t>交通运输</w:t>
      </w:r>
      <w:r>
        <w:rPr>
          <w:rFonts w:hint="eastAsia" w:ascii="仿宋_GB2312" w:hAnsi="仿宋_GB2312" w:eastAsia="仿宋_GB2312" w:cs="仿宋_GB2312"/>
          <w:color w:val="000000"/>
          <w:kern w:val="0"/>
          <w:sz w:val="32"/>
          <w:szCs w:val="32"/>
          <w:lang w:eastAsia="zh-CN"/>
        </w:rPr>
        <w:t>厅</w:t>
      </w:r>
      <w:r>
        <w:rPr>
          <w:rFonts w:hint="eastAsia" w:ascii="仿宋_GB2312" w:hAnsi="仿宋_GB2312" w:eastAsia="仿宋_GB2312" w:cs="仿宋_GB2312"/>
          <w:color w:val="000000"/>
          <w:kern w:val="0"/>
          <w:sz w:val="32"/>
          <w:szCs w:val="32"/>
        </w:rPr>
        <w:t>应急办等有关部门报送信息；协助领导小组落实</w:t>
      </w:r>
      <w:r>
        <w:rPr>
          <w:rFonts w:hint="eastAsia" w:ascii="仿宋_GB2312" w:hAnsi="仿宋_GB2312" w:eastAsia="仿宋_GB2312" w:cs="仿宋_GB2312"/>
          <w:color w:val="000000"/>
          <w:kern w:val="0"/>
          <w:sz w:val="32"/>
          <w:szCs w:val="32"/>
          <w:lang w:eastAsia="zh-CN"/>
        </w:rPr>
        <w:t>市</w:t>
      </w:r>
      <w:r>
        <w:rPr>
          <w:rFonts w:hint="eastAsia" w:ascii="仿宋_GB2312" w:hAnsi="仿宋_GB2312" w:eastAsia="仿宋_GB2312" w:cs="仿宋_GB2312"/>
          <w:color w:val="000000"/>
          <w:kern w:val="0"/>
          <w:sz w:val="32"/>
          <w:szCs w:val="32"/>
        </w:rPr>
        <w:t>委</w:t>
      </w:r>
      <w:r>
        <w:rPr>
          <w:rFonts w:hint="eastAsia" w:ascii="仿宋_GB2312" w:hAnsi="仿宋_GB2312" w:eastAsia="仿宋_GB2312" w:cs="仿宋_GB2312"/>
          <w:color w:val="000000"/>
          <w:kern w:val="0"/>
          <w:sz w:val="32"/>
          <w:szCs w:val="32"/>
          <w:lang w:eastAsia="zh-CN"/>
        </w:rPr>
        <w:t>市</w:t>
      </w:r>
      <w:r>
        <w:rPr>
          <w:rFonts w:hint="eastAsia" w:ascii="仿宋_GB2312" w:hAnsi="仿宋_GB2312" w:eastAsia="仿宋_GB2312" w:cs="仿宋_GB2312"/>
          <w:color w:val="000000"/>
          <w:kern w:val="0"/>
          <w:sz w:val="32"/>
          <w:szCs w:val="32"/>
        </w:rPr>
        <w:t>政府领导同志以及</w:t>
      </w:r>
      <w:r>
        <w:rPr>
          <w:rFonts w:hint="eastAsia" w:ascii="仿宋_GB2312" w:hAnsi="仿宋_GB2312" w:eastAsia="仿宋_GB2312" w:cs="仿宋_GB2312"/>
          <w:color w:val="000000"/>
          <w:kern w:val="0"/>
          <w:sz w:val="32"/>
          <w:szCs w:val="32"/>
          <w:lang w:eastAsia="zh-CN"/>
        </w:rPr>
        <w:t>局</w:t>
      </w:r>
      <w:r>
        <w:rPr>
          <w:rFonts w:hint="eastAsia" w:ascii="仿宋_GB2312" w:hAnsi="仿宋_GB2312" w:eastAsia="仿宋_GB2312" w:cs="仿宋_GB2312"/>
          <w:color w:val="000000"/>
          <w:kern w:val="0"/>
          <w:sz w:val="32"/>
          <w:szCs w:val="32"/>
        </w:rPr>
        <w:t>领导的有关要求；承办领导小组交办的其他工作。</w:t>
      </w:r>
    </w:p>
    <w:p>
      <w:pPr>
        <w:keepNext w:val="0"/>
        <w:keepLines w:val="0"/>
        <w:pageBreakBefore w:val="0"/>
        <w:widowControl/>
        <w:kinsoku/>
        <w:wordWrap w:val="0"/>
        <w:overflowPunct/>
        <w:topLinePunct/>
        <w:autoSpaceDE/>
        <w:autoSpaceDN/>
        <w:bidi w:val="0"/>
        <w:adjustRightInd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（2）应急指挥组。由</w:t>
      </w:r>
      <w:r>
        <w:rPr>
          <w:rFonts w:hint="eastAsia" w:ascii="仿宋_GB2312" w:hAnsi="仿宋_GB2312" w:eastAsia="仿宋_GB2312" w:cs="仿宋_GB2312"/>
          <w:color w:val="000000"/>
          <w:kern w:val="0"/>
          <w:sz w:val="32"/>
          <w:szCs w:val="32"/>
          <w:lang w:eastAsia="zh-CN"/>
        </w:rPr>
        <w:t>局运输科</w:t>
      </w:r>
      <w:r>
        <w:rPr>
          <w:rFonts w:hint="eastAsia" w:ascii="仿宋_GB2312" w:hAnsi="仿宋_GB2312" w:eastAsia="仿宋_GB2312" w:cs="仿宋_GB2312"/>
          <w:color w:val="000000"/>
          <w:kern w:val="0"/>
          <w:sz w:val="32"/>
          <w:szCs w:val="32"/>
        </w:rPr>
        <w:t>负责人任组长，</w:t>
      </w:r>
      <w:r>
        <w:rPr>
          <w:rFonts w:hint="eastAsia" w:ascii="仿宋_GB2312" w:hAnsi="仿宋_GB2312" w:eastAsia="仿宋_GB2312" w:cs="仿宋_GB2312"/>
          <w:snapToGrid w:val="0"/>
          <w:sz w:val="32"/>
          <w:szCs w:val="32"/>
          <w:lang w:val="en"/>
        </w:rPr>
        <w:t>市交通运输综合服务中心</w:t>
      </w:r>
      <w:r>
        <w:rPr>
          <w:rFonts w:hint="eastAsia" w:ascii="仿宋_GB2312" w:hAnsi="仿宋_GB2312" w:eastAsia="仿宋_GB2312" w:cs="仿宋_GB2312"/>
          <w:snapToGrid w:val="0"/>
          <w:sz w:val="32"/>
          <w:szCs w:val="32"/>
          <w:lang w:val="en" w:eastAsia="zh-CN"/>
        </w:rPr>
        <w:t>、市交通运输综合行政执法支队、</w:t>
      </w:r>
      <w:r>
        <w:rPr>
          <w:rFonts w:hint="eastAsia" w:ascii="仿宋_GB2312" w:hAnsi="仿宋_GB2312" w:eastAsia="仿宋_GB2312" w:cs="仿宋_GB2312"/>
          <w:snapToGrid w:val="0"/>
          <w:sz w:val="32"/>
          <w:szCs w:val="32"/>
          <w:lang w:eastAsia="zh-CN"/>
        </w:rPr>
        <w:t>市城市公共交通发展服务中心</w:t>
      </w:r>
      <w:r>
        <w:rPr>
          <w:rFonts w:hint="eastAsia" w:ascii="仿宋_GB2312" w:hAnsi="仿宋_GB2312" w:eastAsia="仿宋_GB2312" w:cs="仿宋_GB2312"/>
          <w:color w:val="000000"/>
          <w:kern w:val="0"/>
          <w:sz w:val="32"/>
          <w:szCs w:val="32"/>
        </w:rPr>
        <w:t>分管负责人任副组长，视情由</w:t>
      </w:r>
      <w:r>
        <w:rPr>
          <w:rFonts w:hint="eastAsia" w:ascii="仿宋_GB2312" w:hAnsi="仿宋_GB2312" w:eastAsia="仿宋_GB2312" w:cs="仿宋_GB2312"/>
          <w:color w:val="000000"/>
          <w:kern w:val="0"/>
          <w:sz w:val="32"/>
          <w:szCs w:val="32"/>
          <w:lang w:eastAsia="zh-CN"/>
        </w:rPr>
        <w:t>局</w:t>
      </w:r>
      <w:r>
        <w:rPr>
          <w:rFonts w:hint="eastAsia" w:ascii="仿宋_GB2312" w:hAnsi="仿宋_GB2312" w:eastAsia="仿宋_GB2312" w:cs="仿宋_GB2312"/>
          <w:color w:val="000000"/>
          <w:kern w:val="0"/>
          <w:sz w:val="32"/>
          <w:szCs w:val="32"/>
        </w:rPr>
        <w:t>机关相关</w:t>
      </w:r>
      <w:r>
        <w:rPr>
          <w:rFonts w:hint="eastAsia" w:ascii="仿宋_GB2312" w:hAnsi="仿宋_GB2312" w:eastAsia="仿宋_GB2312" w:cs="仿宋_GB2312"/>
          <w:color w:val="000000"/>
          <w:kern w:val="0"/>
          <w:sz w:val="32"/>
          <w:szCs w:val="32"/>
          <w:lang w:eastAsia="zh-CN"/>
        </w:rPr>
        <w:t>科</w:t>
      </w:r>
      <w:r>
        <w:rPr>
          <w:rFonts w:hint="eastAsia" w:ascii="仿宋_GB2312" w:hAnsi="仿宋_GB2312" w:eastAsia="仿宋_GB2312" w:cs="仿宋_GB2312"/>
          <w:color w:val="000000"/>
          <w:kern w:val="0"/>
          <w:sz w:val="32"/>
          <w:szCs w:val="32"/>
        </w:rPr>
        <w:t>室人员组成。负责参加</w:t>
      </w:r>
      <w:r>
        <w:rPr>
          <w:rFonts w:hint="eastAsia" w:ascii="仿宋_GB2312" w:hAnsi="仿宋_GB2312" w:eastAsia="仿宋_GB2312" w:cs="仿宋_GB2312"/>
          <w:color w:val="000000"/>
          <w:kern w:val="0"/>
          <w:sz w:val="32"/>
          <w:szCs w:val="32"/>
          <w:lang w:eastAsia="zh-CN"/>
        </w:rPr>
        <w:t>市</w:t>
      </w:r>
      <w:r>
        <w:rPr>
          <w:rFonts w:hint="eastAsia" w:ascii="仿宋_GB2312" w:hAnsi="仿宋_GB2312" w:eastAsia="仿宋_GB2312" w:cs="仿宋_GB2312"/>
          <w:color w:val="000000"/>
          <w:kern w:val="0"/>
          <w:sz w:val="32"/>
          <w:szCs w:val="32"/>
        </w:rPr>
        <w:t>政府组织的有关事故调查；组织协调</w:t>
      </w:r>
      <w:r>
        <w:rPr>
          <w:rFonts w:hint="eastAsia" w:ascii="仿宋_GB2312" w:hAnsi="仿宋_GB2312" w:eastAsia="仿宋_GB2312" w:cs="仿宋_GB2312"/>
          <w:color w:val="000000"/>
          <w:kern w:val="0"/>
          <w:sz w:val="32"/>
          <w:szCs w:val="32"/>
          <w:lang w:eastAsia="zh-CN"/>
        </w:rPr>
        <w:t>市</w:t>
      </w:r>
      <w:r>
        <w:rPr>
          <w:rFonts w:hint="eastAsia" w:ascii="仿宋_GB2312" w:hAnsi="仿宋_GB2312" w:eastAsia="仿宋_GB2312" w:cs="仿宋_GB2312"/>
          <w:color w:val="000000"/>
          <w:kern w:val="0"/>
          <w:sz w:val="32"/>
          <w:szCs w:val="32"/>
        </w:rPr>
        <w:t>内应急队伍调度；协调人员、重要物资的应急运输保障工作；协调与其他运输方式的联运工作；拟定应急运输征用补偿资金补助方案；承办领导小组交办的其他工作。</w:t>
      </w:r>
    </w:p>
    <w:p>
      <w:pPr>
        <w:keepNext w:val="0"/>
        <w:keepLines w:val="0"/>
        <w:pageBreakBefore w:val="0"/>
        <w:widowControl/>
        <w:kinsoku/>
        <w:wordWrap w:val="0"/>
        <w:overflowPunct/>
        <w:topLinePunct/>
        <w:autoSpaceDE/>
        <w:autoSpaceDN/>
        <w:bidi w:val="0"/>
        <w:adjustRightInd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（3）通信保障组。由</w:t>
      </w:r>
      <w:r>
        <w:rPr>
          <w:rFonts w:hint="eastAsia" w:ascii="仿宋_GB2312" w:hAnsi="仿宋_GB2312" w:eastAsia="仿宋_GB2312" w:cs="仿宋_GB2312"/>
          <w:snapToGrid w:val="0"/>
          <w:sz w:val="32"/>
          <w:szCs w:val="32"/>
          <w:lang w:eastAsia="zh-CN"/>
        </w:rPr>
        <w:t>市综合交通运行指挥中心</w:t>
      </w:r>
      <w:r>
        <w:rPr>
          <w:rFonts w:hint="eastAsia" w:ascii="仿宋_GB2312" w:hAnsi="仿宋_GB2312" w:eastAsia="仿宋_GB2312" w:cs="仿宋_GB2312"/>
          <w:color w:val="000000"/>
          <w:kern w:val="0"/>
          <w:sz w:val="32"/>
          <w:szCs w:val="32"/>
        </w:rPr>
        <w:t>负责人任组长，</w:t>
      </w:r>
      <w:r>
        <w:rPr>
          <w:rFonts w:hint="eastAsia" w:ascii="仿宋_GB2312" w:hAnsi="仿宋_GB2312" w:eastAsia="仿宋_GB2312" w:cs="仿宋_GB2312"/>
          <w:snapToGrid w:val="0"/>
          <w:sz w:val="32"/>
          <w:szCs w:val="32"/>
          <w:lang w:val="en"/>
        </w:rPr>
        <w:t>市交通运输综合服务中心</w:t>
      </w:r>
      <w:r>
        <w:rPr>
          <w:rFonts w:hint="eastAsia" w:ascii="仿宋_GB2312" w:hAnsi="仿宋_GB2312" w:eastAsia="仿宋_GB2312" w:cs="仿宋_GB2312"/>
          <w:snapToGrid w:val="0"/>
          <w:sz w:val="32"/>
          <w:szCs w:val="32"/>
          <w:lang w:val="en" w:eastAsia="zh-CN"/>
        </w:rPr>
        <w:t>、市交通运输综合行政执法支队、</w:t>
      </w:r>
      <w:r>
        <w:rPr>
          <w:rFonts w:hint="eastAsia" w:ascii="仿宋_GB2312" w:hAnsi="仿宋_GB2312" w:eastAsia="仿宋_GB2312" w:cs="仿宋_GB2312"/>
          <w:snapToGrid w:val="0"/>
          <w:sz w:val="32"/>
          <w:szCs w:val="32"/>
          <w:lang w:eastAsia="zh-CN"/>
        </w:rPr>
        <w:t>市城市公共交通发展服务中心</w:t>
      </w:r>
      <w:r>
        <w:rPr>
          <w:rFonts w:hint="eastAsia" w:ascii="仿宋_GB2312" w:hAnsi="仿宋_GB2312" w:eastAsia="仿宋_GB2312" w:cs="仿宋_GB2312"/>
          <w:color w:val="000000"/>
          <w:kern w:val="0"/>
          <w:sz w:val="32"/>
          <w:szCs w:val="32"/>
        </w:rPr>
        <w:t>相关部门人员任成员。负责应急响应过程中的网络、视频、通信等保障工作；承办领导小组交办的其他工作。</w:t>
      </w:r>
    </w:p>
    <w:p>
      <w:pPr>
        <w:keepNext w:val="0"/>
        <w:keepLines w:val="0"/>
        <w:pageBreakBefore w:val="0"/>
        <w:widowControl/>
        <w:kinsoku/>
        <w:wordWrap w:val="0"/>
        <w:overflowPunct/>
        <w:topLinePunct/>
        <w:autoSpaceDE/>
        <w:autoSpaceDN/>
        <w:bidi w:val="0"/>
        <w:adjustRightInd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（4）新闻宣传组。由</w:t>
      </w:r>
      <w:r>
        <w:rPr>
          <w:rFonts w:hint="eastAsia" w:ascii="仿宋_GB2312" w:hAnsi="仿宋_GB2312" w:eastAsia="仿宋_GB2312" w:cs="仿宋_GB2312"/>
          <w:color w:val="000000"/>
          <w:kern w:val="0"/>
          <w:sz w:val="32"/>
          <w:szCs w:val="32"/>
          <w:lang w:eastAsia="zh-CN"/>
        </w:rPr>
        <w:t>局机关党委</w:t>
      </w:r>
      <w:r>
        <w:rPr>
          <w:rFonts w:hint="eastAsia" w:ascii="仿宋_GB2312" w:hAnsi="仿宋_GB2312" w:eastAsia="仿宋_GB2312" w:cs="仿宋_GB2312"/>
          <w:color w:val="000000"/>
          <w:kern w:val="0"/>
          <w:sz w:val="32"/>
          <w:szCs w:val="32"/>
        </w:rPr>
        <w:t>负责人任组长，视情由</w:t>
      </w:r>
      <w:r>
        <w:rPr>
          <w:rFonts w:hint="eastAsia" w:ascii="仿宋_GB2312" w:hAnsi="仿宋_GB2312" w:eastAsia="仿宋_GB2312" w:cs="仿宋_GB2312"/>
          <w:color w:val="000000"/>
          <w:kern w:val="0"/>
          <w:sz w:val="32"/>
          <w:szCs w:val="32"/>
          <w:lang w:eastAsia="zh-CN"/>
        </w:rPr>
        <w:t>局</w:t>
      </w:r>
      <w:r>
        <w:rPr>
          <w:rFonts w:hint="eastAsia" w:ascii="仿宋_GB2312" w:hAnsi="仿宋_GB2312" w:eastAsia="仿宋_GB2312" w:cs="仿宋_GB2312"/>
          <w:color w:val="000000"/>
          <w:kern w:val="0"/>
          <w:sz w:val="32"/>
          <w:szCs w:val="32"/>
        </w:rPr>
        <w:t>机关相关</w:t>
      </w:r>
      <w:r>
        <w:rPr>
          <w:rFonts w:hint="eastAsia" w:ascii="仿宋_GB2312" w:hAnsi="仿宋_GB2312" w:eastAsia="仿宋_GB2312" w:cs="仿宋_GB2312"/>
          <w:color w:val="000000"/>
          <w:kern w:val="0"/>
          <w:sz w:val="32"/>
          <w:szCs w:val="32"/>
          <w:lang w:eastAsia="zh-CN"/>
        </w:rPr>
        <w:t>科</w:t>
      </w:r>
      <w:r>
        <w:rPr>
          <w:rFonts w:hint="eastAsia" w:ascii="仿宋_GB2312" w:hAnsi="仿宋_GB2312" w:eastAsia="仿宋_GB2312" w:cs="仿宋_GB2312"/>
          <w:color w:val="000000"/>
          <w:kern w:val="0"/>
          <w:sz w:val="32"/>
          <w:szCs w:val="32"/>
        </w:rPr>
        <w:t>室和单位人员组成。负责向社会通报突发事件影响及应急处置工作进展情况；负责协调有关新闻媒体，宣传报道应急保障工作中的先进典型与事迹；承办领导小组交办的其他工作。</w:t>
      </w:r>
    </w:p>
    <w:p>
      <w:pPr>
        <w:keepNext w:val="0"/>
        <w:keepLines w:val="0"/>
        <w:pageBreakBefore w:val="0"/>
        <w:widowControl/>
        <w:kinsoku/>
        <w:wordWrap w:val="0"/>
        <w:overflowPunct/>
        <w:topLinePunct/>
        <w:autoSpaceDE/>
        <w:autoSpaceDN/>
        <w:bidi w:val="0"/>
        <w:adjustRightInd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（5）后勤保障组。由</w:t>
      </w:r>
      <w:r>
        <w:rPr>
          <w:rFonts w:hint="eastAsia" w:ascii="仿宋_GB2312" w:hAnsi="仿宋_GB2312" w:eastAsia="仿宋_GB2312" w:cs="仿宋_GB2312"/>
          <w:color w:val="000000"/>
          <w:kern w:val="0"/>
          <w:sz w:val="32"/>
          <w:szCs w:val="32"/>
          <w:lang w:eastAsia="zh-CN"/>
        </w:rPr>
        <w:t>局党政办</w:t>
      </w:r>
      <w:r>
        <w:rPr>
          <w:rFonts w:hint="eastAsia" w:ascii="仿宋_GB2312" w:hAnsi="仿宋_GB2312" w:eastAsia="仿宋_GB2312" w:cs="仿宋_GB2312"/>
          <w:color w:val="000000"/>
          <w:kern w:val="0"/>
          <w:sz w:val="32"/>
          <w:szCs w:val="32"/>
        </w:rPr>
        <w:t>负责人任组长，负责应急保障期间的应急保障工作的后勤服务保障；承办领导小组交办的其他工作。</w:t>
      </w:r>
    </w:p>
    <w:p>
      <w:pPr>
        <w:keepNext w:val="0"/>
        <w:keepLines w:val="0"/>
        <w:pageBreakBefore w:val="0"/>
        <w:widowControl/>
        <w:kinsoku/>
        <w:wordWrap w:val="0"/>
        <w:overflowPunct/>
        <w:topLinePunct/>
        <w:autoSpaceDE/>
        <w:autoSpaceDN/>
        <w:bidi w:val="0"/>
        <w:snapToGrid/>
        <w:spacing w:line="560" w:lineRule="exact"/>
        <w:ind w:firstLine="643" w:firstLineChars="200"/>
        <w:jc w:val="both"/>
        <w:textAlignment w:val="baseline"/>
        <w:rPr>
          <w:rFonts w:hint="eastAsia" w:ascii="仿宋_GB2312" w:hAnsi="仿宋_GB2312" w:eastAsia="仿宋_GB2312" w:cs="仿宋_GB2312"/>
          <w:b/>
          <w:bCs/>
          <w:color w:val="000000"/>
          <w:kern w:val="0"/>
          <w:sz w:val="32"/>
          <w:szCs w:val="32"/>
        </w:rPr>
      </w:pPr>
      <w:r>
        <w:rPr>
          <w:rFonts w:hint="eastAsia" w:ascii="仿宋_GB2312" w:hAnsi="仿宋_GB2312" w:eastAsia="仿宋_GB2312" w:cs="仿宋_GB2312"/>
          <w:b/>
          <w:bCs/>
          <w:color w:val="000000"/>
          <w:kern w:val="0"/>
          <w:sz w:val="32"/>
          <w:szCs w:val="32"/>
        </w:rPr>
        <w:t>2.1.4 专家组</w:t>
      </w:r>
    </w:p>
    <w:p>
      <w:pPr>
        <w:keepNext w:val="0"/>
        <w:keepLines w:val="0"/>
        <w:pageBreakBefore w:val="0"/>
        <w:widowControl/>
        <w:kinsoku/>
        <w:wordWrap w:val="0"/>
        <w:overflowPunct/>
        <w:topLinePunct/>
        <w:autoSpaceDE/>
        <w:autoSpaceDN/>
        <w:bidi w:val="0"/>
        <w:adjustRightInd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由道路运输行业及相关行业安全、技术、科研、管理、法律等方面专家组成，具体人员由应急指挥组组长根据工作需要提出，报领导小组批准。负责对应急准备以及应急行动方案提供专业咨询和建议，根据需要参加道路运输突发事件的应急处置工作。</w:t>
      </w:r>
    </w:p>
    <w:p>
      <w:pPr>
        <w:keepNext w:val="0"/>
        <w:keepLines w:val="0"/>
        <w:pageBreakBefore w:val="0"/>
        <w:widowControl/>
        <w:kinsoku/>
        <w:wordWrap w:val="0"/>
        <w:overflowPunct/>
        <w:topLinePunct/>
        <w:autoSpaceDE/>
        <w:autoSpaceDN/>
        <w:bidi w:val="0"/>
        <w:snapToGrid/>
        <w:spacing w:line="560" w:lineRule="exact"/>
        <w:ind w:firstLine="643" w:firstLineChars="200"/>
        <w:jc w:val="both"/>
        <w:textAlignment w:val="baseline"/>
        <w:rPr>
          <w:rFonts w:hint="eastAsia" w:ascii="仿宋_GB2312" w:hAnsi="仿宋_GB2312" w:eastAsia="仿宋_GB2312" w:cs="仿宋_GB2312"/>
          <w:b/>
          <w:bCs/>
          <w:color w:val="000000"/>
          <w:kern w:val="0"/>
          <w:sz w:val="32"/>
          <w:szCs w:val="32"/>
        </w:rPr>
      </w:pPr>
      <w:r>
        <w:rPr>
          <w:rFonts w:hint="eastAsia" w:ascii="仿宋_GB2312" w:hAnsi="仿宋_GB2312" w:eastAsia="仿宋_GB2312" w:cs="仿宋_GB2312"/>
          <w:b/>
          <w:bCs/>
          <w:color w:val="000000"/>
          <w:kern w:val="0"/>
          <w:sz w:val="32"/>
          <w:szCs w:val="32"/>
        </w:rPr>
        <w:t>2.1.5 现场工作组</w:t>
      </w:r>
    </w:p>
    <w:p>
      <w:pPr>
        <w:keepNext w:val="0"/>
        <w:keepLines w:val="0"/>
        <w:pageBreakBefore w:val="0"/>
        <w:widowControl/>
        <w:kinsoku/>
        <w:wordWrap w:val="0"/>
        <w:overflowPunct/>
        <w:topLinePunct/>
        <w:autoSpaceDE/>
        <w:autoSpaceDN/>
        <w:bidi w:val="0"/>
        <w:adjustRightInd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由</w:t>
      </w:r>
      <w:r>
        <w:rPr>
          <w:rFonts w:hint="eastAsia" w:ascii="仿宋_GB2312" w:hAnsi="仿宋_GB2312" w:eastAsia="仿宋_GB2312" w:cs="仿宋_GB2312"/>
          <w:color w:val="000000"/>
          <w:kern w:val="0"/>
          <w:sz w:val="32"/>
          <w:szCs w:val="32"/>
          <w:lang w:eastAsia="zh-CN"/>
        </w:rPr>
        <w:t>局运输科、</w:t>
      </w:r>
      <w:r>
        <w:rPr>
          <w:rFonts w:hint="eastAsia" w:ascii="仿宋_GB2312" w:hAnsi="仿宋_GB2312" w:eastAsia="仿宋_GB2312" w:cs="仿宋_GB2312"/>
          <w:snapToGrid w:val="0"/>
          <w:sz w:val="32"/>
          <w:szCs w:val="32"/>
          <w:lang w:val="en"/>
        </w:rPr>
        <w:t>市交通运输综合服务中心</w:t>
      </w:r>
      <w:r>
        <w:rPr>
          <w:rFonts w:hint="eastAsia" w:ascii="仿宋_GB2312" w:hAnsi="仿宋_GB2312" w:eastAsia="仿宋_GB2312" w:cs="仿宋_GB2312"/>
          <w:snapToGrid w:val="0"/>
          <w:sz w:val="32"/>
          <w:szCs w:val="32"/>
          <w:lang w:val="en" w:eastAsia="zh-CN"/>
        </w:rPr>
        <w:t>、市交通运输综合行政执法支队、</w:t>
      </w:r>
      <w:r>
        <w:rPr>
          <w:rFonts w:hint="eastAsia" w:ascii="仿宋_GB2312" w:hAnsi="仿宋_GB2312" w:eastAsia="仿宋_GB2312" w:cs="仿宋_GB2312"/>
          <w:snapToGrid w:val="0"/>
          <w:sz w:val="32"/>
          <w:szCs w:val="32"/>
          <w:lang w:eastAsia="zh-CN"/>
        </w:rPr>
        <w:t>市城市公共交通发展服务中心</w:t>
      </w:r>
      <w:r>
        <w:rPr>
          <w:rFonts w:hint="eastAsia" w:ascii="仿宋_GB2312" w:hAnsi="仿宋_GB2312" w:eastAsia="仿宋_GB2312" w:cs="仿宋_GB2312"/>
          <w:color w:val="000000"/>
          <w:kern w:val="0"/>
          <w:sz w:val="32"/>
          <w:szCs w:val="32"/>
        </w:rPr>
        <w:t>等有关</w:t>
      </w:r>
      <w:r>
        <w:rPr>
          <w:rFonts w:hint="eastAsia" w:ascii="仿宋_GB2312" w:hAnsi="仿宋_GB2312" w:eastAsia="仿宋_GB2312" w:cs="仿宋_GB2312"/>
          <w:color w:val="000000"/>
          <w:kern w:val="0"/>
          <w:sz w:val="32"/>
          <w:szCs w:val="32"/>
          <w:lang w:eastAsia="zh-CN"/>
        </w:rPr>
        <w:t>科</w:t>
      </w:r>
      <w:r>
        <w:rPr>
          <w:rFonts w:hint="eastAsia" w:ascii="仿宋_GB2312" w:hAnsi="仿宋_GB2312" w:eastAsia="仿宋_GB2312" w:cs="仿宋_GB2312"/>
          <w:color w:val="000000"/>
          <w:kern w:val="0"/>
          <w:sz w:val="32"/>
          <w:szCs w:val="32"/>
        </w:rPr>
        <w:t>室</w:t>
      </w:r>
      <w:r>
        <w:rPr>
          <w:rFonts w:hint="eastAsia" w:ascii="仿宋_GB2312" w:hAnsi="仿宋_GB2312" w:eastAsia="仿宋_GB2312" w:cs="仿宋_GB2312"/>
          <w:color w:val="000000"/>
          <w:kern w:val="0"/>
          <w:sz w:val="32"/>
          <w:szCs w:val="32"/>
          <w:lang w:eastAsia="zh-CN"/>
        </w:rPr>
        <w:t>和单位</w:t>
      </w:r>
      <w:r>
        <w:rPr>
          <w:rFonts w:hint="eastAsia" w:ascii="仿宋_GB2312" w:hAnsi="仿宋_GB2312" w:eastAsia="仿宋_GB2312" w:cs="仿宋_GB2312"/>
          <w:color w:val="000000"/>
          <w:kern w:val="0"/>
          <w:sz w:val="32"/>
          <w:szCs w:val="32"/>
        </w:rPr>
        <w:t>人员及相关专家组成，必要时由</w:t>
      </w:r>
      <w:r>
        <w:rPr>
          <w:rFonts w:hint="eastAsia" w:ascii="仿宋_GB2312" w:hAnsi="仿宋_GB2312" w:eastAsia="仿宋_GB2312" w:cs="仿宋_GB2312"/>
          <w:color w:val="000000"/>
          <w:kern w:val="0"/>
          <w:sz w:val="32"/>
          <w:szCs w:val="32"/>
          <w:lang w:eastAsia="zh-CN"/>
        </w:rPr>
        <w:t>局</w:t>
      </w:r>
      <w:r>
        <w:rPr>
          <w:rFonts w:hint="eastAsia" w:ascii="仿宋_GB2312" w:hAnsi="仿宋_GB2312" w:eastAsia="仿宋_GB2312" w:cs="仿宋_GB2312"/>
          <w:color w:val="000000"/>
          <w:kern w:val="0"/>
          <w:sz w:val="32"/>
          <w:szCs w:val="32"/>
        </w:rPr>
        <w:t>领导带队。按照统一部署，在突发事件现场协助开展突发事件应急处置工作，并及时向领导小组报告现场有关情况。</w:t>
      </w:r>
    </w:p>
    <w:p>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楷体_GB2312" w:hAnsi="楷体_GB2312" w:eastAsia="楷体_GB2312" w:cs="楷体_GB2312"/>
          <w:b w:val="0"/>
          <w:bCs w:val="0"/>
          <w:color w:val="000000"/>
          <w:kern w:val="0"/>
          <w:sz w:val="32"/>
          <w:szCs w:val="32"/>
        </w:rPr>
      </w:pPr>
      <w:r>
        <w:rPr>
          <w:rFonts w:hint="eastAsia" w:ascii="楷体_GB2312" w:hAnsi="楷体_GB2312" w:eastAsia="楷体_GB2312" w:cs="楷体_GB2312"/>
          <w:b w:val="0"/>
          <w:bCs w:val="0"/>
          <w:color w:val="000000"/>
          <w:kern w:val="0"/>
          <w:sz w:val="32"/>
          <w:szCs w:val="32"/>
        </w:rPr>
        <w:t xml:space="preserve">2.2 </w:t>
      </w:r>
      <w:r>
        <w:rPr>
          <w:rFonts w:hint="eastAsia" w:ascii="楷体_GB2312" w:hAnsi="楷体_GB2312" w:eastAsia="楷体_GB2312" w:cs="楷体_GB2312"/>
          <w:b w:val="0"/>
          <w:bCs w:val="0"/>
          <w:color w:val="000000"/>
          <w:kern w:val="0"/>
          <w:sz w:val="32"/>
          <w:szCs w:val="32"/>
          <w:lang w:eastAsia="zh-CN"/>
        </w:rPr>
        <w:t>县级</w:t>
      </w:r>
      <w:r>
        <w:rPr>
          <w:rFonts w:hint="eastAsia" w:ascii="楷体_GB2312" w:hAnsi="楷体_GB2312" w:eastAsia="楷体_GB2312" w:cs="楷体_GB2312"/>
          <w:b w:val="0"/>
          <w:bCs w:val="0"/>
          <w:color w:val="000000"/>
          <w:kern w:val="0"/>
          <w:sz w:val="32"/>
          <w:szCs w:val="32"/>
        </w:rPr>
        <w:t>应急组织机构</w:t>
      </w:r>
    </w:p>
    <w:p>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县级交通运输主管部门负责本行政区域内道路运输突发事件应急处置工作的组织、协调、指导。县级交通运输主管部门可参照省</w:t>
      </w:r>
      <w:r>
        <w:rPr>
          <w:rFonts w:hint="eastAsia" w:ascii="仿宋_GB2312" w:hAnsi="仿宋_GB2312" w:eastAsia="仿宋_GB2312" w:cs="仿宋_GB2312"/>
          <w:color w:val="000000"/>
          <w:kern w:val="0"/>
          <w:sz w:val="32"/>
          <w:szCs w:val="32"/>
          <w:lang w:eastAsia="zh-CN"/>
        </w:rPr>
        <w:t>市两级</w:t>
      </w:r>
      <w:r>
        <w:rPr>
          <w:rFonts w:hint="eastAsia" w:ascii="仿宋_GB2312" w:hAnsi="仿宋_GB2312" w:eastAsia="仿宋_GB2312" w:cs="仿宋_GB2312"/>
          <w:color w:val="000000"/>
          <w:kern w:val="0"/>
          <w:sz w:val="32"/>
          <w:szCs w:val="32"/>
        </w:rPr>
        <w:t>道路运输突发事件应急组织机构组建模式，根据本地区实际情况成立应急组织机构，明确相应人员安排和职责分工。</w:t>
      </w:r>
    </w:p>
    <w:p>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楷体_GB2312" w:hAnsi="楷体_GB2312" w:eastAsia="楷体_GB2312" w:cs="楷体_GB2312"/>
          <w:b w:val="0"/>
          <w:bCs w:val="0"/>
          <w:color w:val="000000"/>
          <w:kern w:val="0"/>
          <w:sz w:val="32"/>
          <w:szCs w:val="32"/>
        </w:rPr>
      </w:pPr>
      <w:r>
        <w:rPr>
          <w:rFonts w:hint="eastAsia" w:ascii="楷体_GB2312" w:hAnsi="楷体_GB2312" w:eastAsia="楷体_GB2312" w:cs="楷体_GB2312"/>
          <w:b w:val="0"/>
          <w:bCs w:val="0"/>
          <w:color w:val="000000"/>
          <w:kern w:val="0"/>
          <w:sz w:val="32"/>
          <w:szCs w:val="32"/>
        </w:rPr>
        <w:t>2.3 运营企业</w:t>
      </w:r>
    </w:p>
    <w:p>
      <w:pPr>
        <w:keepNext w:val="0"/>
        <w:keepLines w:val="0"/>
        <w:pageBreakBefore w:val="0"/>
        <w:kinsoku/>
        <w:wordWrap w:val="0"/>
        <w:overflowPunct/>
        <w:topLinePunct/>
        <w:autoSpaceDE/>
        <w:autoSpaceDN/>
        <w:bidi w:val="0"/>
        <w:adjustRightInd w:val="0"/>
        <w:snapToGrid/>
        <w:spacing w:line="560" w:lineRule="exact"/>
        <w:ind w:firstLine="640" w:firstLineChars="200"/>
        <w:jc w:val="both"/>
        <w:textAlignment w:val="baseline"/>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道路运输企业是道路运输突发事件应对工作的责任主体，负责建立健全本企业应急指挥机制，制订相应的道路运输突发事件应急预案，成立应急救援组织机构，组建专业应急抢险队伍，配备完善的抢险设备、交通工具，并定期组织演练；积极组织开展应急救援知识培训教育和宣传工作；出现突发事件应及时向所在地人民政府和道路运输突发事件应急指挥机构报告，并立即组织应急抢险。针对可能发生的突发事件完善应急预案体系，建立与相关单位的信息共享和应急联动机制。</w:t>
      </w:r>
    </w:p>
    <w:p>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黑体" w:hAnsi="黑体" w:eastAsia="黑体" w:cs="黑体"/>
          <w:b w:val="0"/>
          <w:bCs w:val="0"/>
          <w:color w:val="000000"/>
          <w:kern w:val="0"/>
          <w:sz w:val="32"/>
          <w:szCs w:val="32"/>
        </w:rPr>
      </w:pPr>
      <w:r>
        <w:rPr>
          <w:rFonts w:hint="eastAsia" w:ascii="黑体" w:hAnsi="黑体" w:eastAsia="黑体" w:cs="黑体"/>
          <w:b w:val="0"/>
          <w:bCs w:val="0"/>
          <w:color w:val="000000"/>
          <w:kern w:val="0"/>
          <w:sz w:val="32"/>
          <w:szCs w:val="32"/>
        </w:rPr>
        <w:t>3.预防与预警</w:t>
      </w:r>
    </w:p>
    <w:p>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各级交通运输主管部门应结合交通运输部《道路运输突发事件应急预案》《江西省交通运输综合应急预案》《</w:t>
      </w:r>
      <w:r>
        <w:rPr>
          <w:rFonts w:hint="eastAsia" w:ascii="仿宋_GB2312" w:hAnsi="仿宋_GB2312" w:eastAsia="仿宋_GB2312" w:cs="仿宋_GB2312"/>
          <w:color w:val="000000"/>
          <w:kern w:val="0"/>
          <w:sz w:val="32"/>
          <w:szCs w:val="32"/>
          <w:lang w:eastAsia="zh-CN"/>
        </w:rPr>
        <w:t>赣州市</w:t>
      </w:r>
      <w:r>
        <w:rPr>
          <w:rFonts w:hint="eastAsia" w:ascii="仿宋_GB2312" w:hAnsi="仿宋_GB2312" w:eastAsia="仿宋_GB2312" w:cs="仿宋_GB2312"/>
          <w:color w:val="000000"/>
          <w:kern w:val="0"/>
          <w:sz w:val="32"/>
          <w:szCs w:val="32"/>
        </w:rPr>
        <w:t>交通运输综合应急预案》和本预案的要求做好突发事件的预防预警工作，重点做好对气象、</w:t>
      </w:r>
      <w:r>
        <w:rPr>
          <w:rFonts w:hint="eastAsia" w:ascii="仿宋_GB2312" w:hAnsi="仿宋_GB2312" w:eastAsia="仿宋_GB2312" w:cs="仿宋_GB2312"/>
          <w:color w:val="000000"/>
          <w:kern w:val="0"/>
          <w:sz w:val="32"/>
          <w:szCs w:val="32"/>
          <w:lang w:eastAsia="zh-CN"/>
        </w:rPr>
        <w:t>自然资源、应急</w:t>
      </w:r>
      <w:r>
        <w:rPr>
          <w:rFonts w:hint="eastAsia" w:ascii="仿宋_GB2312" w:hAnsi="仿宋_GB2312" w:eastAsia="仿宋_GB2312" w:cs="仿宋_GB2312"/>
          <w:color w:val="000000"/>
          <w:kern w:val="0"/>
          <w:sz w:val="32"/>
          <w:szCs w:val="32"/>
        </w:rPr>
        <w:t>等部门的预警信息以及道路运输突发事件相关信息的搜集、接收、整理和风险分析工作，完善预测预警联动机制，指导道路运输企业做好相应的应急准备。</w:t>
      </w:r>
    </w:p>
    <w:p>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预警信息来源包括：</w:t>
      </w:r>
    </w:p>
    <w:p>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（1）气象、地震、</w:t>
      </w:r>
      <w:r>
        <w:rPr>
          <w:rFonts w:hint="eastAsia" w:ascii="仿宋_GB2312" w:hAnsi="仿宋_GB2312" w:eastAsia="仿宋_GB2312" w:cs="仿宋_GB2312"/>
          <w:color w:val="000000"/>
          <w:kern w:val="0"/>
          <w:sz w:val="32"/>
          <w:szCs w:val="32"/>
          <w:lang w:eastAsia="zh-CN"/>
        </w:rPr>
        <w:t>自然</w:t>
      </w:r>
      <w:r>
        <w:rPr>
          <w:rFonts w:hint="eastAsia" w:ascii="仿宋_GB2312" w:hAnsi="仿宋_GB2312" w:eastAsia="仿宋_GB2312" w:cs="仿宋_GB2312"/>
          <w:color w:val="000000"/>
          <w:kern w:val="0"/>
          <w:sz w:val="32"/>
          <w:szCs w:val="32"/>
        </w:rPr>
        <w:t>资源、水利、公安、</w:t>
      </w:r>
      <w:r>
        <w:rPr>
          <w:rFonts w:hint="eastAsia" w:ascii="仿宋_GB2312" w:hAnsi="仿宋_GB2312" w:eastAsia="仿宋_GB2312" w:cs="仿宋_GB2312"/>
          <w:color w:val="000000"/>
          <w:kern w:val="0"/>
          <w:sz w:val="32"/>
          <w:szCs w:val="32"/>
          <w:lang w:eastAsia="zh-CN"/>
        </w:rPr>
        <w:t>应急</w:t>
      </w:r>
      <w:r>
        <w:rPr>
          <w:rFonts w:hint="eastAsia" w:ascii="仿宋_GB2312" w:hAnsi="仿宋_GB2312" w:eastAsia="仿宋_GB2312" w:cs="仿宋_GB2312"/>
          <w:color w:val="000000"/>
          <w:kern w:val="0"/>
          <w:sz w:val="32"/>
          <w:szCs w:val="32"/>
        </w:rPr>
        <w:t>、商务等有关部门的监测和灾害预报预警信息，以及国家、省重点物资或者紧急物资道路运输保障需求信息。</w:t>
      </w:r>
    </w:p>
    <w:p>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（2）各级交通运输主管部门及相关管理机构有关道路运输延误、中断等监测信息。</w:t>
      </w:r>
    </w:p>
    <w:p>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（3）其他需要交通运输主管部门提供道路运输应急保障的紧急事件信息。</w:t>
      </w:r>
    </w:p>
    <w:p>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黑体" w:hAnsi="黑体" w:eastAsia="黑体" w:cs="黑体"/>
          <w:b w:val="0"/>
          <w:bCs w:val="0"/>
          <w:color w:val="000000"/>
          <w:kern w:val="0"/>
          <w:sz w:val="32"/>
          <w:szCs w:val="32"/>
        </w:rPr>
      </w:pPr>
      <w:r>
        <w:rPr>
          <w:rFonts w:hint="eastAsia" w:ascii="黑体" w:hAnsi="黑体" w:eastAsia="黑体" w:cs="黑体"/>
          <w:b w:val="0"/>
          <w:bCs w:val="0"/>
          <w:color w:val="000000"/>
          <w:kern w:val="0"/>
          <w:sz w:val="32"/>
          <w:szCs w:val="32"/>
        </w:rPr>
        <w:t>4.应急响应</w:t>
      </w:r>
    </w:p>
    <w:p>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楷体_GB2312" w:hAnsi="楷体_GB2312" w:eastAsia="楷体_GB2312" w:cs="楷体_GB2312"/>
          <w:b w:val="0"/>
          <w:bCs w:val="0"/>
          <w:color w:val="000000"/>
          <w:kern w:val="0"/>
          <w:sz w:val="32"/>
          <w:szCs w:val="32"/>
        </w:rPr>
      </w:pPr>
      <w:r>
        <w:rPr>
          <w:rFonts w:hint="eastAsia" w:ascii="楷体_GB2312" w:hAnsi="楷体_GB2312" w:eastAsia="楷体_GB2312" w:cs="楷体_GB2312"/>
          <w:b w:val="0"/>
          <w:bCs w:val="0"/>
          <w:color w:val="000000"/>
          <w:kern w:val="0"/>
          <w:sz w:val="32"/>
          <w:szCs w:val="32"/>
        </w:rPr>
        <w:t>4.1 分级响应</w:t>
      </w:r>
    </w:p>
    <w:p>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仿宋_GB2312" w:hAnsi="仿宋_GB2312" w:eastAsia="仿宋_GB2312" w:cs="仿宋_GB2312"/>
          <w:bCs/>
          <w:color w:val="000000"/>
          <w:kern w:val="0"/>
          <w:sz w:val="32"/>
          <w:szCs w:val="32"/>
        </w:rPr>
      </w:pPr>
      <w:r>
        <w:rPr>
          <w:rFonts w:hint="eastAsia" w:ascii="仿宋_GB2312" w:hAnsi="仿宋_GB2312" w:eastAsia="仿宋_GB2312" w:cs="仿宋_GB2312"/>
          <w:bCs/>
          <w:color w:val="000000"/>
          <w:kern w:val="0"/>
          <w:sz w:val="32"/>
          <w:szCs w:val="32"/>
        </w:rPr>
        <w:t>全</w:t>
      </w:r>
      <w:r>
        <w:rPr>
          <w:rFonts w:hint="eastAsia" w:ascii="仿宋_GB2312" w:hAnsi="仿宋_GB2312" w:eastAsia="仿宋_GB2312" w:cs="仿宋_GB2312"/>
          <w:bCs/>
          <w:color w:val="000000"/>
          <w:kern w:val="0"/>
          <w:sz w:val="32"/>
          <w:szCs w:val="32"/>
          <w:lang w:eastAsia="zh-CN"/>
        </w:rPr>
        <w:t>市</w:t>
      </w:r>
      <w:r>
        <w:rPr>
          <w:rFonts w:hint="eastAsia" w:ascii="仿宋_GB2312" w:hAnsi="仿宋_GB2312" w:eastAsia="仿宋_GB2312" w:cs="仿宋_GB2312"/>
          <w:bCs/>
          <w:color w:val="000000"/>
          <w:kern w:val="0"/>
          <w:sz w:val="32"/>
          <w:szCs w:val="32"/>
        </w:rPr>
        <w:t>道路运输突发事件应急响应分为市、县</w:t>
      </w:r>
      <w:r>
        <w:rPr>
          <w:rFonts w:hint="eastAsia" w:ascii="仿宋_GB2312" w:hAnsi="仿宋_GB2312" w:eastAsia="仿宋_GB2312" w:cs="仿宋_GB2312"/>
          <w:bCs/>
          <w:color w:val="000000"/>
          <w:kern w:val="0"/>
          <w:sz w:val="32"/>
          <w:szCs w:val="32"/>
          <w:lang w:eastAsia="zh-CN"/>
        </w:rPr>
        <w:t>两</w:t>
      </w:r>
      <w:r>
        <w:rPr>
          <w:rFonts w:hint="eastAsia" w:ascii="仿宋_GB2312" w:hAnsi="仿宋_GB2312" w:eastAsia="仿宋_GB2312" w:cs="仿宋_GB2312"/>
          <w:bCs/>
          <w:color w:val="000000"/>
          <w:kern w:val="0"/>
          <w:sz w:val="32"/>
          <w:szCs w:val="32"/>
        </w:rPr>
        <w:t>级部门响应。每级部门应急响应一般可分为</w:t>
      </w:r>
      <w:r>
        <w:rPr>
          <w:rFonts w:hint="eastAsia" w:ascii="仿宋_GB2312" w:hAnsi="仿宋_GB2312" w:eastAsia="仿宋_GB2312" w:cs="仿宋_GB2312"/>
          <w:color w:val="000000"/>
          <w:kern w:val="0"/>
          <w:sz w:val="32"/>
          <w:szCs w:val="32"/>
        </w:rPr>
        <w:t>Ⅰ</w:t>
      </w:r>
      <w:r>
        <w:rPr>
          <w:rFonts w:hint="eastAsia" w:ascii="仿宋_GB2312" w:hAnsi="仿宋_GB2312" w:eastAsia="仿宋_GB2312" w:cs="仿宋_GB2312"/>
          <w:bCs/>
          <w:color w:val="000000"/>
          <w:kern w:val="0"/>
          <w:sz w:val="32"/>
          <w:szCs w:val="32"/>
        </w:rPr>
        <w:t>级、</w:t>
      </w:r>
      <w:r>
        <w:rPr>
          <w:rFonts w:hint="eastAsia" w:ascii="仿宋_GB2312" w:hAnsi="仿宋_GB2312" w:eastAsia="仿宋_GB2312" w:cs="仿宋_GB2312"/>
          <w:color w:val="000000"/>
          <w:kern w:val="0"/>
          <w:sz w:val="32"/>
          <w:szCs w:val="32"/>
        </w:rPr>
        <w:t>Ⅱ</w:t>
      </w:r>
      <w:r>
        <w:rPr>
          <w:rFonts w:hint="eastAsia" w:ascii="仿宋_GB2312" w:hAnsi="仿宋_GB2312" w:eastAsia="仿宋_GB2312" w:cs="仿宋_GB2312"/>
          <w:bCs/>
          <w:color w:val="000000"/>
          <w:kern w:val="0"/>
          <w:sz w:val="32"/>
          <w:szCs w:val="32"/>
        </w:rPr>
        <w:t>级、</w:t>
      </w:r>
      <w:r>
        <w:rPr>
          <w:rFonts w:hint="eastAsia" w:ascii="仿宋_GB2312" w:hAnsi="仿宋_GB2312" w:eastAsia="仿宋_GB2312" w:cs="仿宋_GB2312"/>
          <w:color w:val="000000"/>
          <w:kern w:val="0"/>
          <w:sz w:val="32"/>
          <w:szCs w:val="32"/>
        </w:rPr>
        <w:t>Ⅲ</w:t>
      </w:r>
      <w:r>
        <w:rPr>
          <w:rFonts w:hint="eastAsia" w:ascii="仿宋_GB2312" w:hAnsi="仿宋_GB2312" w:eastAsia="仿宋_GB2312" w:cs="仿宋_GB2312"/>
          <w:bCs/>
          <w:color w:val="000000"/>
          <w:kern w:val="0"/>
          <w:sz w:val="32"/>
          <w:szCs w:val="32"/>
        </w:rPr>
        <w:t>级和</w:t>
      </w:r>
      <w:r>
        <w:rPr>
          <w:rFonts w:hint="eastAsia" w:ascii="仿宋_GB2312" w:hAnsi="仿宋_GB2312" w:eastAsia="仿宋_GB2312" w:cs="仿宋_GB2312"/>
          <w:color w:val="000000"/>
          <w:kern w:val="0"/>
          <w:sz w:val="32"/>
          <w:szCs w:val="32"/>
        </w:rPr>
        <w:t>Ⅳ</w:t>
      </w:r>
      <w:r>
        <w:rPr>
          <w:rFonts w:hint="eastAsia" w:ascii="仿宋_GB2312" w:hAnsi="仿宋_GB2312" w:eastAsia="仿宋_GB2312" w:cs="仿宋_GB2312"/>
          <w:bCs/>
          <w:color w:val="000000"/>
          <w:kern w:val="0"/>
          <w:sz w:val="32"/>
          <w:szCs w:val="32"/>
        </w:rPr>
        <w:t>级四个等级。</w:t>
      </w:r>
    </w:p>
    <w:p>
      <w:pPr>
        <w:keepNext w:val="0"/>
        <w:keepLines w:val="0"/>
        <w:pageBreakBefore w:val="0"/>
        <w:widowControl/>
        <w:kinsoku/>
        <w:wordWrap w:val="0"/>
        <w:overflowPunct/>
        <w:topLinePunct/>
        <w:autoSpaceDE/>
        <w:autoSpaceDN/>
        <w:bidi w:val="0"/>
        <w:snapToGrid/>
        <w:spacing w:line="560" w:lineRule="exact"/>
        <w:ind w:firstLine="643" w:firstLineChars="200"/>
        <w:jc w:val="both"/>
        <w:textAlignment w:val="baseline"/>
        <w:rPr>
          <w:rFonts w:hint="eastAsia" w:ascii="仿宋_GB2312" w:hAnsi="仿宋_GB2312" w:eastAsia="仿宋_GB2312" w:cs="仿宋_GB2312"/>
          <w:b/>
          <w:bCs/>
          <w:color w:val="000000"/>
          <w:kern w:val="0"/>
          <w:sz w:val="32"/>
          <w:szCs w:val="32"/>
        </w:rPr>
      </w:pPr>
      <w:r>
        <w:rPr>
          <w:rFonts w:hint="eastAsia" w:ascii="仿宋_GB2312" w:hAnsi="仿宋_GB2312" w:eastAsia="仿宋_GB2312" w:cs="仿宋_GB2312"/>
          <w:b/>
          <w:bCs/>
          <w:color w:val="000000"/>
          <w:kern w:val="0"/>
          <w:sz w:val="32"/>
          <w:szCs w:val="32"/>
        </w:rPr>
        <w:t>4.1.1 Ⅰ级道路运输突发事件响应</w:t>
      </w:r>
    </w:p>
    <w:p>
      <w:pPr>
        <w:keepNext w:val="0"/>
        <w:keepLines w:val="0"/>
        <w:pageBreakBefore w:val="0"/>
        <w:kinsoku/>
        <w:wordWrap w:val="0"/>
        <w:overflowPunct/>
        <w:topLinePunct/>
        <w:autoSpaceDE/>
        <w:autoSpaceDN/>
        <w:bidi w:val="0"/>
        <w:snapToGrid/>
        <w:spacing w:line="560" w:lineRule="exact"/>
        <w:ind w:firstLine="640" w:firstLineChars="200"/>
        <w:jc w:val="both"/>
        <w:rPr>
          <w:rFonts w:hint="eastAsia" w:ascii="仿宋_GB2312" w:hAnsi="仿宋_GB2312" w:eastAsia="仿宋_GB2312" w:cs="仿宋_GB2312"/>
          <w:color w:val="000000"/>
          <w:sz w:val="32"/>
          <w:szCs w:val="32"/>
        </w:rPr>
      </w:pPr>
      <w:r>
        <w:rPr>
          <w:rFonts w:hint="eastAsia" w:ascii="仿宋_GB2312" w:hAnsi="仿宋_GB2312" w:eastAsia="仿宋_GB2312" w:cs="仿宋_GB2312"/>
          <w:bCs/>
          <w:color w:val="000000"/>
          <w:kern w:val="0"/>
          <w:sz w:val="32"/>
          <w:szCs w:val="32"/>
        </w:rPr>
        <w:t>发生Ⅰ级道路运输突发事件时，</w:t>
      </w:r>
      <w:r>
        <w:rPr>
          <w:rFonts w:hint="eastAsia" w:ascii="仿宋_GB2312" w:hAnsi="仿宋_GB2312" w:eastAsia="仿宋_GB2312" w:cs="仿宋_GB2312"/>
          <w:color w:val="000000"/>
          <w:sz w:val="32"/>
          <w:szCs w:val="32"/>
          <w:lang w:eastAsia="zh-CN"/>
        </w:rPr>
        <w:t>市</w:t>
      </w:r>
      <w:r>
        <w:rPr>
          <w:rFonts w:hint="eastAsia" w:ascii="仿宋_GB2312" w:hAnsi="仿宋_GB2312" w:eastAsia="仿宋_GB2312" w:cs="仿宋_GB2312"/>
          <w:color w:val="000000"/>
          <w:sz w:val="32"/>
          <w:szCs w:val="32"/>
        </w:rPr>
        <w:t>交通运输</w:t>
      </w:r>
      <w:r>
        <w:rPr>
          <w:rFonts w:hint="eastAsia" w:ascii="仿宋_GB2312" w:hAnsi="仿宋_GB2312" w:eastAsia="仿宋_GB2312" w:cs="仿宋_GB2312"/>
          <w:color w:val="000000"/>
          <w:sz w:val="32"/>
          <w:szCs w:val="32"/>
          <w:lang w:eastAsia="zh-CN"/>
        </w:rPr>
        <w:t>局</w:t>
      </w:r>
      <w:r>
        <w:rPr>
          <w:rFonts w:hint="eastAsia" w:ascii="仿宋_GB2312" w:hAnsi="仿宋_GB2312" w:eastAsia="仿宋_GB2312" w:cs="仿宋_GB2312"/>
          <w:color w:val="000000"/>
          <w:sz w:val="32"/>
          <w:szCs w:val="32"/>
        </w:rPr>
        <w:t>按程序立即上报</w:t>
      </w:r>
      <w:r>
        <w:rPr>
          <w:rFonts w:hint="eastAsia" w:ascii="仿宋_GB2312" w:hAnsi="仿宋_GB2312" w:eastAsia="仿宋_GB2312" w:cs="仿宋_GB2312"/>
          <w:color w:val="000000"/>
          <w:sz w:val="32"/>
          <w:szCs w:val="32"/>
          <w:lang w:eastAsia="zh-CN"/>
        </w:rPr>
        <w:t>省</w:t>
      </w:r>
      <w:r>
        <w:rPr>
          <w:rFonts w:hint="eastAsia" w:ascii="仿宋_GB2312" w:hAnsi="仿宋_GB2312" w:eastAsia="仿宋_GB2312" w:cs="仿宋_GB2312"/>
          <w:color w:val="000000"/>
          <w:sz w:val="32"/>
          <w:szCs w:val="32"/>
        </w:rPr>
        <w:t>交通运输</w:t>
      </w:r>
      <w:r>
        <w:rPr>
          <w:rFonts w:hint="eastAsia" w:ascii="仿宋_GB2312" w:hAnsi="仿宋_GB2312" w:eastAsia="仿宋_GB2312" w:cs="仿宋_GB2312"/>
          <w:color w:val="000000"/>
          <w:sz w:val="32"/>
          <w:szCs w:val="32"/>
          <w:lang w:eastAsia="zh-CN"/>
        </w:rPr>
        <w:t>厅</w:t>
      </w:r>
      <w:r>
        <w:rPr>
          <w:rFonts w:hint="eastAsia"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lang w:eastAsia="zh-CN"/>
        </w:rPr>
        <w:t>省</w:t>
      </w:r>
      <w:r>
        <w:rPr>
          <w:rFonts w:hint="eastAsia" w:ascii="仿宋_GB2312" w:hAnsi="仿宋_GB2312" w:eastAsia="仿宋_GB2312" w:cs="仿宋_GB2312"/>
          <w:color w:val="000000"/>
          <w:sz w:val="32"/>
          <w:szCs w:val="32"/>
        </w:rPr>
        <w:t>交通运输</w:t>
      </w:r>
      <w:r>
        <w:rPr>
          <w:rFonts w:hint="eastAsia" w:ascii="仿宋_GB2312" w:hAnsi="仿宋_GB2312" w:eastAsia="仿宋_GB2312" w:cs="仿宋_GB2312"/>
          <w:color w:val="000000"/>
          <w:sz w:val="32"/>
          <w:szCs w:val="32"/>
          <w:lang w:eastAsia="zh-CN"/>
        </w:rPr>
        <w:t>厅</w:t>
      </w:r>
      <w:r>
        <w:rPr>
          <w:rFonts w:hint="eastAsia" w:ascii="仿宋_GB2312" w:hAnsi="仿宋_GB2312" w:eastAsia="仿宋_GB2312" w:cs="仿宋_GB2312"/>
          <w:color w:val="000000"/>
          <w:sz w:val="32"/>
          <w:szCs w:val="32"/>
        </w:rPr>
        <w:t>启动应对××事件Ⅰ级应急响应后，</w:t>
      </w:r>
      <w:r>
        <w:rPr>
          <w:rFonts w:hint="eastAsia" w:ascii="仿宋_GB2312" w:hAnsi="仿宋_GB2312" w:eastAsia="仿宋_GB2312" w:cs="仿宋_GB2312"/>
          <w:color w:val="000000"/>
          <w:sz w:val="32"/>
          <w:szCs w:val="32"/>
          <w:lang w:eastAsia="zh-CN"/>
        </w:rPr>
        <w:t>市</w:t>
      </w:r>
      <w:r>
        <w:rPr>
          <w:rFonts w:hint="eastAsia" w:ascii="仿宋_GB2312" w:hAnsi="仿宋_GB2312" w:eastAsia="仿宋_GB2312" w:cs="仿宋_GB2312"/>
          <w:color w:val="000000"/>
          <w:sz w:val="32"/>
          <w:szCs w:val="32"/>
        </w:rPr>
        <w:t>交通运输</w:t>
      </w:r>
      <w:r>
        <w:rPr>
          <w:rFonts w:hint="eastAsia" w:ascii="仿宋_GB2312" w:hAnsi="仿宋_GB2312" w:eastAsia="仿宋_GB2312" w:cs="仿宋_GB2312"/>
          <w:color w:val="000000"/>
          <w:sz w:val="32"/>
          <w:szCs w:val="32"/>
          <w:lang w:eastAsia="zh-CN"/>
        </w:rPr>
        <w:t>局</w:t>
      </w:r>
      <w:r>
        <w:rPr>
          <w:rFonts w:hint="eastAsia" w:ascii="仿宋_GB2312" w:hAnsi="仿宋_GB2312" w:eastAsia="仿宋_GB2312" w:cs="仿宋_GB2312"/>
          <w:color w:val="000000"/>
          <w:sz w:val="32"/>
          <w:szCs w:val="32"/>
        </w:rPr>
        <w:t>启动实施</w:t>
      </w:r>
      <w:r>
        <w:rPr>
          <w:rFonts w:hint="eastAsia" w:ascii="仿宋_GB2312" w:hAnsi="仿宋_GB2312" w:eastAsia="仿宋_GB2312" w:cs="仿宋_GB2312"/>
          <w:color w:val="000000"/>
          <w:sz w:val="32"/>
          <w:szCs w:val="32"/>
          <w:lang w:eastAsia="zh-CN"/>
        </w:rPr>
        <w:t>市</w:t>
      </w:r>
      <w:r>
        <w:rPr>
          <w:rFonts w:hint="eastAsia" w:ascii="仿宋_GB2312" w:hAnsi="仿宋_GB2312" w:eastAsia="仿宋_GB2312" w:cs="仿宋_GB2312"/>
          <w:color w:val="000000"/>
          <w:sz w:val="32"/>
          <w:szCs w:val="32"/>
        </w:rPr>
        <w:t>本级部门Ⅰ级应急响应。</w:t>
      </w:r>
      <w:r>
        <w:rPr>
          <w:rFonts w:hint="eastAsia" w:ascii="仿宋_GB2312" w:hAnsi="仿宋_GB2312" w:eastAsia="仿宋_GB2312" w:cs="仿宋_GB2312"/>
          <w:bCs/>
          <w:color w:val="000000"/>
          <w:kern w:val="0"/>
          <w:sz w:val="32"/>
          <w:szCs w:val="32"/>
        </w:rPr>
        <w:t>事发区域</w:t>
      </w:r>
      <w:r>
        <w:rPr>
          <w:rFonts w:hint="eastAsia" w:ascii="仿宋_GB2312" w:hAnsi="仿宋_GB2312" w:eastAsia="仿宋_GB2312" w:cs="仿宋_GB2312"/>
          <w:bCs/>
          <w:color w:val="000000"/>
          <w:kern w:val="0"/>
          <w:sz w:val="32"/>
          <w:szCs w:val="32"/>
          <w:lang w:eastAsia="zh-CN"/>
        </w:rPr>
        <w:t>县级</w:t>
      </w:r>
      <w:r>
        <w:rPr>
          <w:rFonts w:hint="eastAsia" w:ascii="仿宋_GB2312" w:hAnsi="仿宋_GB2312" w:eastAsia="仿宋_GB2312" w:cs="仿宋_GB2312"/>
          <w:bCs/>
          <w:color w:val="000000"/>
          <w:kern w:val="0"/>
          <w:sz w:val="32"/>
          <w:szCs w:val="32"/>
        </w:rPr>
        <w:t>交通运输主管部门分别启动并实施县级</w:t>
      </w:r>
      <w:r>
        <w:rPr>
          <w:rFonts w:hint="eastAsia" w:ascii="仿宋_GB2312" w:hAnsi="仿宋_GB2312" w:eastAsia="仿宋_GB2312" w:cs="仿宋_GB2312"/>
          <w:color w:val="000000"/>
          <w:kern w:val="0"/>
          <w:sz w:val="32"/>
          <w:szCs w:val="32"/>
        </w:rPr>
        <w:t>Ⅰ</w:t>
      </w:r>
      <w:r>
        <w:rPr>
          <w:rFonts w:hint="eastAsia" w:ascii="仿宋_GB2312" w:hAnsi="仿宋_GB2312" w:eastAsia="仿宋_GB2312" w:cs="仿宋_GB2312"/>
          <w:bCs/>
          <w:color w:val="000000"/>
          <w:kern w:val="0"/>
          <w:sz w:val="32"/>
          <w:szCs w:val="32"/>
        </w:rPr>
        <w:t>级应急响应。</w:t>
      </w:r>
    </w:p>
    <w:p>
      <w:pPr>
        <w:keepNext w:val="0"/>
        <w:keepLines w:val="0"/>
        <w:pageBreakBefore w:val="0"/>
        <w:widowControl/>
        <w:kinsoku/>
        <w:wordWrap w:val="0"/>
        <w:overflowPunct/>
        <w:topLinePunct/>
        <w:autoSpaceDE/>
        <w:autoSpaceDN/>
        <w:bidi w:val="0"/>
        <w:snapToGrid/>
        <w:spacing w:line="560" w:lineRule="exact"/>
        <w:ind w:firstLine="643" w:firstLineChars="200"/>
        <w:jc w:val="both"/>
        <w:textAlignment w:val="baseline"/>
        <w:rPr>
          <w:rFonts w:hint="eastAsia" w:ascii="仿宋_GB2312" w:hAnsi="仿宋_GB2312" w:eastAsia="仿宋_GB2312" w:cs="仿宋_GB2312"/>
          <w:b/>
          <w:bCs/>
          <w:color w:val="000000"/>
          <w:kern w:val="0"/>
          <w:sz w:val="32"/>
          <w:szCs w:val="32"/>
        </w:rPr>
      </w:pPr>
      <w:r>
        <w:rPr>
          <w:rFonts w:hint="eastAsia" w:ascii="仿宋_GB2312" w:hAnsi="仿宋_GB2312" w:eastAsia="仿宋_GB2312" w:cs="仿宋_GB2312"/>
          <w:b/>
          <w:bCs/>
          <w:color w:val="000000"/>
          <w:kern w:val="0"/>
          <w:sz w:val="32"/>
          <w:szCs w:val="32"/>
        </w:rPr>
        <w:t>4.1.2 Ⅱ级道路运输突发事件响应</w:t>
      </w:r>
    </w:p>
    <w:p>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仿宋_GB2312" w:hAnsi="仿宋_GB2312" w:eastAsia="仿宋_GB2312" w:cs="仿宋_GB2312"/>
          <w:bCs/>
          <w:color w:val="000000"/>
          <w:kern w:val="0"/>
          <w:sz w:val="32"/>
          <w:szCs w:val="32"/>
        </w:rPr>
      </w:pPr>
      <w:r>
        <w:rPr>
          <w:rFonts w:hint="eastAsia" w:ascii="仿宋_GB2312" w:hAnsi="仿宋_GB2312" w:eastAsia="仿宋_GB2312" w:cs="仿宋_GB2312"/>
          <w:bCs/>
          <w:color w:val="000000"/>
          <w:kern w:val="0"/>
          <w:sz w:val="32"/>
          <w:szCs w:val="32"/>
        </w:rPr>
        <w:t>发生Ⅱ级道路运输突发事件时，由</w:t>
      </w:r>
      <w:r>
        <w:rPr>
          <w:rFonts w:hint="eastAsia" w:ascii="仿宋_GB2312" w:hAnsi="仿宋_GB2312" w:eastAsia="仿宋_GB2312" w:cs="仿宋_GB2312"/>
          <w:bCs/>
          <w:color w:val="000000"/>
          <w:kern w:val="0"/>
          <w:sz w:val="32"/>
          <w:szCs w:val="32"/>
          <w:lang w:eastAsia="zh-CN"/>
        </w:rPr>
        <w:t>市</w:t>
      </w:r>
      <w:r>
        <w:rPr>
          <w:rFonts w:hint="eastAsia" w:ascii="仿宋_GB2312" w:hAnsi="仿宋_GB2312" w:eastAsia="仿宋_GB2312" w:cs="仿宋_GB2312"/>
          <w:bCs/>
          <w:color w:val="000000"/>
          <w:kern w:val="0"/>
          <w:sz w:val="32"/>
          <w:szCs w:val="32"/>
        </w:rPr>
        <w:t>交通运输</w:t>
      </w:r>
      <w:r>
        <w:rPr>
          <w:rFonts w:hint="eastAsia" w:ascii="仿宋_GB2312" w:hAnsi="仿宋_GB2312" w:eastAsia="仿宋_GB2312" w:cs="仿宋_GB2312"/>
          <w:bCs/>
          <w:color w:val="000000"/>
          <w:kern w:val="0"/>
          <w:sz w:val="32"/>
          <w:szCs w:val="32"/>
          <w:lang w:eastAsia="zh-CN"/>
        </w:rPr>
        <w:t>局</w:t>
      </w:r>
      <w:r>
        <w:rPr>
          <w:rFonts w:hint="eastAsia" w:ascii="仿宋_GB2312" w:hAnsi="仿宋_GB2312" w:eastAsia="仿宋_GB2312" w:cs="仿宋_GB2312"/>
          <w:bCs/>
          <w:color w:val="000000"/>
          <w:kern w:val="0"/>
          <w:sz w:val="32"/>
          <w:szCs w:val="32"/>
        </w:rPr>
        <w:t>启动并实施</w:t>
      </w:r>
      <w:r>
        <w:rPr>
          <w:rFonts w:hint="eastAsia" w:ascii="仿宋_GB2312" w:hAnsi="仿宋_GB2312" w:eastAsia="仿宋_GB2312" w:cs="仿宋_GB2312"/>
          <w:bCs/>
          <w:color w:val="000000"/>
          <w:kern w:val="0"/>
          <w:sz w:val="32"/>
          <w:szCs w:val="32"/>
          <w:lang w:eastAsia="zh-CN"/>
        </w:rPr>
        <w:t>市</w:t>
      </w:r>
      <w:r>
        <w:rPr>
          <w:rFonts w:hint="eastAsia" w:ascii="仿宋_GB2312" w:hAnsi="仿宋_GB2312" w:eastAsia="仿宋_GB2312" w:cs="仿宋_GB2312"/>
          <w:bCs/>
          <w:color w:val="000000"/>
          <w:kern w:val="0"/>
          <w:sz w:val="32"/>
          <w:szCs w:val="32"/>
        </w:rPr>
        <w:t>级部门应急响应。事发区域县级交通运输主管部门分别启动并实施县级应急响应，且响应级别不低于上级部门应急响应级别。</w:t>
      </w:r>
    </w:p>
    <w:p>
      <w:pPr>
        <w:keepNext w:val="0"/>
        <w:keepLines w:val="0"/>
        <w:pageBreakBefore w:val="0"/>
        <w:widowControl/>
        <w:kinsoku/>
        <w:wordWrap w:val="0"/>
        <w:overflowPunct/>
        <w:topLinePunct/>
        <w:autoSpaceDE/>
        <w:autoSpaceDN/>
        <w:bidi w:val="0"/>
        <w:snapToGrid/>
        <w:spacing w:line="560" w:lineRule="exact"/>
        <w:ind w:firstLine="643" w:firstLineChars="200"/>
        <w:jc w:val="both"/>
        <w:textAlignment w:val="baseline"/>
        <w:rPr>
          <w:rFonts w:hint="eastAsia" w:ascii="仿宋_GB2312" w:hAnsi="仿宋_GB2312" w:eastAsia="仿宋_GB2312" w:cs="仿宋_GB2312"/>
          <w:b/>
          <w:bCs/>
          <w:color w:val="000000"/>
          <w:kern w:val="0"/>
          <w:sz w:val="32"/>
          <w:szCs w:val="32"/>
        </w:rPr>
      </w:pPr>
      <w:r>
        <w:rPr>
          <w:rFonts w:hint="eastAsia" w:ascii="仿宋_GB2312" w:hAnsi="仿宋_GB2312" w:eastAsia="仿宋_GB2312" w:cs="仿宋_GB2312"/>
          <w:b/>
          <w:bCs/>
          <w:color w:val="000000"/>
          <w:kern w:val="0"/>
          <w:sz w:val="32"/>
          <w:szCs w:val="32"/>
        </w:rPr>
        <w:t>4.1.3 Ⅲ级道路运输突发事件响应</w:t>
      </w:r>
    </w:p>
    <w:p>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仿宋_GB2312" w:hAnsi="仿宋_GB2312" w:eastAsia="仿宋_GB2312" w:cs="仿宋_GB2312"/>
          <w:bCs/>
          <w:color w:val="000000"/>
          <w:kern w:val="0"/>
          <w:sz w:val="32"/>
          <w:szCs w:val="32"/>
        </w:rPr>
      </w:pPr>
      <w:r>
        <w:rPr>
          <w:rFonts w:hint="eastAsia" w:ascii="仿宋_GB2312" w:hAnsi="仿宋_GB2312" w:eastAsia="仿宋_GB2312" w:cs="仿宋_GB2312"/>
          <w:bCs/>
          <w:color w:val="000000"/>
          <w:kern w:val="0"/>
          <w:sz w:val="32"/>
          <w:szCs w:val="32"/>
        </w:rPr>
        <w:t>发生Ⅲ级道路运输突发事件时，由市交通运输</w:t>
      </w:r>
      <w:r>
        <w:rPr>
          <w:rFonts w:hint="eastAsia" w:ascii="仿宋_GB2312" w:hAnsi="仿宋_GB2312" w:eastAsia="仿宋_GB2312" w:cs="仿宋_GB2312"/>
          <w:bCs/>
          <w:color w:val="000000"/>
          <w:kern w:val="0"/>
          <w:sz w:val="32"/>
          <w:szCs w:val="32"/>
          <w:lang w:eastAsia="zh-CN"/>
        </w:rPr>
        <w:t>局</w:t>
      </w:r>
      <w:r>
        <w:rPr>
          <w:rFonts w:hint="eastAsia" w:ascii="仿宋_GB2312" w:hAnsi="仿宋_GB2312" w:eastAsia="仿宋_GB2312" w:cs="仿宋_GB2312"/>
          <w:bCs/>
          <w:color w:val="000000"/>
          <w:kern w:val="0"/>
          <w:sz w:val="32"/>
          <w:szCs w:val="32"/>
        </w:rPr>
        <w:t>启动并实施市级部门应急响应。事发区域县级交通运输主管部门启动并实施县级部门应急响应，且响应级别不应低于市级部门应急响应级别。</w:t>
      </w:r>
    </w:p>
    <w:p>
      <w:pPr>
        <w:keepNext w:val="0"/>
        <w:keepLines w:val="0"/>
        <w:pageBreakBefore w:val="0"/>
        <w:widowControl/>
        <w:kinsoku/>
        <w:wordWrap w:val="0"/>
        <w:overflowPunct/>
        <w:topLinePunct/>
        <w:autoSpaceDE/>
        <w:autoSpaceDN/>
        <w:bidi w:val="0"/>
        <w:snapToGrid/>
        <w:spacing w:line="560" w:lineRule="exact"/>
        <w:ind w:firstLine="643" w:firstLineChars="200"/>
        <w:jc w:val="both"/>
        <w:textAlignment w:val="baseline"/>
        <w:rPr>
          <w:rFonts w:hint="eastAsia" w:ascii="仿宋_GB2312" w:hAnsi="仿宋_GB2312" w:eastAsia="仿宋_GB2312" w:cs="仿宋_GB2312"/>
          <w:b/>
          <w:bCs/>
          <w:color w:val="000000"/>
          <w:kern w:val="0"/>
          <w:sz w:val="32"/>
          <w:szCs w:val="32"/>
        </w:rPr>
      </w:pPr>
      <w:r>
        <w:rPr>
          <w:rFonts w:hint="eastAsia" w:ascii="仿宋_GB2312" w:hAnsi="仿宋_GB2312" w:eastAsia="仿宋_GB2312" w:cs="仿宋_GB2312"/>
          <w:b/>
          <w:bCs/>
          <w:color w:val="000000"/>
          <w:kern w:val="0"/>
          <w:sz w:val="32"/>
          <w:szCs w:val="32"/>
        </w:rPr>
        <w:t>4.1.4 Ⅳ级道路运输突发事件响应</w:t>
      </w:r>
    </w:p>
    <w:p>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仿宋_GB2312" w:hAnsi="仿宋_GB2312" w:eastAsia="仿宋_GB2312" w:cs="仿宋_GB2312"/>
          <w:bCs/>
          <w:color w:val="000000"/>
          <w:kern w:val="0"/>
          <w:sz w:val="32"/>
          <w:szCs w:val="32"/>
        </w:rPr>
      </w:pPr>
      <w:r>
        <w:rPr>
          <w:rFonts w:hint="eastAsia" w:ascii="仿宋_GB2312" w:hAnsi="仿宋_GB2312" w:eastAsia="仿宋_GB2312" w:cs="仿宋_GB2312"/>
          <w:bCs/>
          <w:color w:val="000000"/>
          <w:kern w:val="0"/>
          <w:sz w:val="32"/>
          <w:szCs w:val="32"/>
        </w:rPr>
        <w:t>发生Ⅳ级道路运输突发事件时，由事发区域县级交通运输主管部门启动并实施县级部门应急响应。</w:t>
      </w:r>
    </w:p>
    <w:p>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仿宋_GB2312" w:hAnsi="仿宋_GB2312" w:eastAsia="仿宋_GB2312" w:cs="仿宋_GB2312"/>
          <w:b w:val="0"/>
          <w:bCs w:val="0"/>
          <w:color w:val="000000"/>
          <w:kern w:val="0"/>
          <w:sz w:val="32"/>
          <w:szCs w:val="32"/>
        </w:rPr>
      </w:pPr>
      <w:r>
        <w:rPr>
          <w:rFonts w:hint="eastAsia" w:ascii="楷体_GB2312" w:hAnsi="楷体_GB2312" w:eastAsia="楷体_GB2312" w:cs="楷体_GB2312"/>
          <w:b w:val="0"/>
          <w:bCs w:val="0"/>
          <w:color w:val="000000"/>
          <w:kern w:val="0"/>
          <w:sz w:val="32"/>
          <w:szCs w:val="32"/>
        </w:rPr>
        <w:t>4.2 响应程序</w:t>
      </w:r>
    </w:p>
    <w:p>
      <w:pPr>
        <w:keepNext w:val="0"/>
        <w:keepLines w:val="0"/>
        <w:pageBreakBefore w:val="0"/>
        <w:widowControl/>
        <w:kinsoku/>
        <w:wordWrap w:val="0"/>
        <w:overflowPunct/>
        <w:topLinePunct/>
        <w:autoSpaceDE/>
        <w:autoSpaceDN/>
        <w:bidi w:val="0"/>
        <w:snapToGrid/>
        <w:spacing w:line="560" w:lineRule="exact"/>
        <w:ind w:firstLine="643" w:firstLineChars="200"/>
        <w:jc w:val="both"/>
        <w:textAlignment w:val="baseline"/>
        <w:rPr>
          <w:rFonts w:hint="eastAsia" w:ascii="仿宋_GB2312" w:hAnsi="仿宋_GB2312" w:eastAsia="仿宋_GB2312" w:cs="仿宋_GB2312"/>
          <w:b/>
          <w:bCs/>
          <w:color w:val="000000"/>
          <w:kern w:val="0"/>
          <w:sz w:val="32"/>
          <w:szCs w:val="32"/>
        </w:rPr>
      </w:pPr>
      <w:r>
        <w:rPr>
          <w:rFonts w:hint="eastAsia" w:ascii="仿宋_GB2312" w:hAnsi="仿宋_GB2312" w:eastAsia="仿宋_GB2312" w:cs="仿宋_GB2312"/>
          <w:b/>
          <w:bCs/>
          <w:color w:val="000000"/>
          <w:kern w:val="0"/>
          <w:sz w:val="32"/>
          <w:szCs w:val="32"/>
        </w:rPr>
        <w:t xml:space="preserve">4.2.1 </w:t>
      </w:r>
      <w:r>
        <w:rPr>
          <w:rFonts w:hint="eastAsia" w:ascii="仿宋_GB2312" w:hAnsi="仿宋_GB2312" w:eastAsia="仿宋_GB2312" w:cs="仿宋_GB2312"/>
          <w:b/>
          <w:bCs/>
          <w:color w:val="000000"/>
          <w:kern w:val="0"/>
          <w:sz w:val="32"/>
          <w:szCs w:val="32"/>
          <w:lang w:eastAsia="zh-CN"/>
        </w:rPr>
        <w:t>市</w:t>
      </w:r>
      <w:r>
        <w:rPr>
          <w:rFonts w:hint="eastAsia" w:ascii="仿宋_GB2312" w:hAnsi="仿宋_GB2312" w:eastAsia="仿宋_GB2312" w:cs="仿宋_GB2312"/>
          <w:b/>
          <w:bCs/>
          <w:color w:val="000000"/>
          <w:kern w:val="0"/>
          <w:sz w:val="32"/>
          <w:szCs w:val="32"/>
        </w:rPr>
        <w:t>级部门应急响应启动程序</w:t>
      </w:r>
    </w:p>
    <w:p>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仿宋_GB2312" w:hAnsi="仿宋_GB2312" w:eastAsia="仿宋_GB2312" w:cs="仿宋_GB2312"/>
          <w:b w:val="0"/>
          <w:bCs w:val="0"/>
          <w:color w:val="000000"/>
          <w:kern w:val="0"/>
          <w:sz w:val="32"/>
          <w:szCs w:val="32"/>
        </w:rPr>
      </w:pPr>
      <w:r>
        <w:rPr>
          <w:rFonts w:hint="eastAsia" w:ascii="仿宋_GB2312" w:hAnsi="仿宋_GB2312" w:eastAsia="仿宋_GB2312" w:cs="仿宋_GB2312"/>
          <w:b w:val="0"/>
          <w:bCs w:val="0"/>
          <w:color w:val="000000"/>
          <w:kern w:val="0"/>
          <w:sz w:val="32"/>
          <w:szCs w:val="32"/>
        </w:rPr>
        <w:t>4.2.1.1 Ⅰ级应急响应启动程序</w:t>
      </w:r>
    </w:p>
    <w:p>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（1）</w:t>
      </w:r>
      <w:r>
        <w:rPr>
          <w:rFonts w:hint="eastAsia" w:ascii="仿宋_GB2312" w:hAnsi="仿宋_GB2312" w:eastAsia="仿宋_GB2312" w:cs="仿宋_GB2312"/>
          <w:snapToGrid w:val="0"/>
          <w:sz w:val="32"/>
          <w:szCs w:val="32"/>
          <w:lang w:val="en"/>
        </w:rPr>
        <w:t>市综合交通运行指挥中心</w:t>
      </w:r>
      <w:r>
        <w:rPr>
          <w:rFonts w:hint="eastAsia" w:ascii="仿宋_GB2312" w:hAnsi="仿宋_GB2312" w:eastAsia="仿宋_GB2312" w:cs="仿宋_GB2312"/>
          <w:color w:val="000000"/>
          <w:kern w:val="0"/>
          <w:sz w:val="32"/>
          <w:szCs w:val="32"/>
        </w:rPr>
        <w:t>接到道路运输突发事件信息或者接</w:t>
      </w:r>
      <w:r>
        <w:rPr>
          <w:rFonts w:hint="eastAsia" w:ascii="仿宋_GB2312" w:hAnsi="仿宋_GB2312" w:eastAsia="仿宋_GB2312" w:cs="仿宋_GB2312"/>
          <w:color w:val="000000"/>
          <w:kern w:val="0"/>
          <w:sz w:val="32"/>
          <w:szCs w:val="32"/>
          <w:lang w:eastAsia="zh-CN"/>
        </w:rPr>
        <w:t>市</w:t>
      </w:r>
      <w:r>
        <w:rPr>
          <w:rFonts w:hint="eastAsia" w:ascii="仿宋_GB2312" w:hAnsi="仿宋_GB2312" w:eastAsia="仿宋_GB2312" w:cs="仿宋_GB2312"/>
          <w:color w:val="000000"/>
          <w:kern w:val="0"/>
          <w:sz w:val="32"/>
          <w:szCs w:val="32"/>
        </w:rPr>
        <w:t>政府、</w:t>
      </w:r>
      <w:r>
        <w:rPr>
          <w:rFonts w:hint="eastAsia" w:ascii="仿宋_GB2312" w:hAnsi="仿宋_GB2312" w:eastAsia="仿宋_GB2312" w:cs="仿宋_GB2312"/>
          <w:color w:val="000000"/>
          <w:kern w:val="0"/>
          <w:sz w:val="32"/>
          <w:szCs w:val="32"/>
          <w:lang w:eastAsia="zh-CN"/>
        </w:rPr>
        <w:t>省</w:t>
      </w:r>
      <w:r>
        <w:rPr>
          <w:rFonts w:hint="eastAsia" w:ascii="仿宋_GB2312" w:hAnsi="仿宋_GB2312" w:eastAsia="仿宋_GB2312" w:cs="仿宋_GB2312"/>
          <w:color w:val="000000"/>
          <w:kern w:val="0"/>
          <w:sz w:val="32"/>
          <w:szCs w:val="32"/>
        </w:rPr>
        <w:t>交通运输</w:t>
      </w:r>
      <w:r>
        <w:rPr>
          <w:rFonts w:hint="eastAsia" w:ascii="仿宋_GB2312" w:hAnsi="仿宋_GB2312" w:eastAsia="仿宋_GB2312" w:cs="仿宋_GB2312"/>
          <w:color w:val="000000"/>
          <w:kern w:val="0"/>
          <w:sz w:val="32"/>
          <w:szCs w:val="32"/>
          <w:lang w:eastAsia="zh-CN"/>
        </w:rPr>
        <w:t>厅</w:t>
      </w:r>
      <w:r>
        <w:rPr>
          <w:rFonts w:hint="eastAsia" w:ascii="仿宋_GB2312" w:hAnsi="仿宋_GB2312" w:eastAsia="仿宋_GB2312" w:cs="仿宋_GB2312"/>
          <w:color w:val="000000"/>
          <w:kern w:val="0"/>
          <w:sz w:val="32"/>
          <w:szCs w:val="32"/>
        </w:rPr>
        <w:t>责成处理的道路运输突发事件，及时核实有关情况，并报</w:t>
      </w:r>
      <w:r>
        <w:rPr>
          <w:rFonts w:hint="eastAsia" w:ascii="仿宋_GB2312" w:hAnsi="仿宋_GB2312" w:eastAsia="仿宋_GB2312" w:cs="仿宋_GB2312"/>
          <w:color w:val="000000"/>
          <w:kern w:val="0"/>
          <w:sz w:val="32"/>
          <w:szCs w:val="32"/>
          <w:lang w:eastAsia="zh-CN"/>
        </w:rPr>
        <w:t>局运输科</w:t>
      </w:r>
      <w:r>
        <w:rPr>
          <w:rFonts w:hint="eastAsia" w:ascii="仿宋_GB2312" w:hAnsi="仿宋_GB2312" w:eastAsia="仿宋_GB2312" w:cs="仿宋_GB2312"/>
          <w:color w:val="000000"/>
          <w:kern w:val="0"/>
          <w:sz w:val="32"/>
          <w:szCs w:val="32"/>
        </w:rPr>
        <w:t>提出处置意见。</w:t>
      </w:r>
      <w:r>
        <w:rPr>
          <w:rFonts w:hint="eastAsia" w:ascii="仿宋_GB2312" w:hAnsi="仿宋_GB2312" w:eastAsia="仿宋_GB2312" w:cs="仿宋_GB2312"/>
          <w:color w:val="000000"/>
          <w:kern w:val="0"/>
          <w:sz w:val="32"/>
          <w:szCs w:val="32"/>
          <w:lang w:eastAsia="zh-CN"/>
        </w:rPr>
        <w:t>局运输科</w:t>
      </w:r>
      <w:r>
        <w:rPr>
          <w:rFonts w:hint="eastAsia" w:ascii="仿宋_GB2312" w:hAnsi="仿宋_GB2312" w:eastAsia="仿宋_GB2312" w:cs="仿宋_GB2312"/>
          <w:color w:val="000000"/>
          <w:kern w:val="0"/>
          <w:sz w:val="32"/>
          <w:szCs w:val="32"/>
        </w:rPr>
        <w:t>第一时间向分管业务</w:t>
      </w:r>
      <w:r>
        <w:rPr>
          <w:rFonts w:hint="eastAsia" w:ascii="仿宋_GB2312" w:hAnsi="仿宋_GB2312" w:eastAsia="仿宋_GB2312" w:cs="仿宋_GB2312"/>
          <w:color w:val="000000"/>
          <w:kern w:val="0"/>
          <w:sz w:val="32"/>
          <w:szCs w:val="32"/>
          <w:lang w:eastAsia="zh-CN"/>
        </w:rPr>
        <w:t>局</w:t>
      </w:r>
      <w:r>
        <w:rPr>
          <w:rFonts w:hint="eastAsia" w:ascii="仿宋_GB2312" w:hAnsi="仿宋_GB2312" w:eastAsia="仿宋_GB2312" w:cs="仿宋_GB2312"/>
          <w:color w:val="000000"/>
          <w:kern w:val="0"/>
          <w:sz w:val="32"/>
          <w:szCs w:val="32"/>
        </w:rPr>
        <w:t>领导报告有关情况，符合Ⅰ级应急响应条件的，启动实施</w:t>
      </w:r>
      <w:r>
        <w:rPr>
          <w:rFonts w:hint="eastAsia" w:ascii="仿宋_GB2312" w:hAnsi="仿宋_GB2312" w:eastAsia="仿宋_GB2312" w:cs="仿宋_GB2312"/>
          <w:color w:val="000000"/>
          <w:sz w:val="32"/>
          <w:szCs w:val="32"/>
          <w:lang w:eastAsia="zh-CN"/>
        </w:rPr>
        <w:t>市</w:t>
      </w:r>
      <w:r>
        <w:rPr>
          <w:rFonts w:hint="eastAsia" w:ascii="仿宋_GB2312" w:hAnsi="仿宋_GB2312" w:eastAsia="仿宋_GB2312" w:cs="仿宋_GB2312"/>
          <w:color w:val="000000"/>
          <w:sz w:val="32"/>
          <w:szCs w:val="32"/>
        </w:rPr>
        <w:t>本级部门Ⅰ级应急响应</w:t>
      </w:r>
      <w:r>
        <w:rPr>
          <w:rFonts w:hint="eastAsia" w:ascii="仿宋_GB2312" w:hAnsi="仿宋_GB2312" w:eastAsia="仿宋_GB2312" w:cs="仿宋_GB2312"/>
          <w:color w:val="000000"/>
          <w:sz w:val="32"/>
          <w:szCs w:val="32"/>
          <w:lang w:eastAsia="zh-CN"/>
        </w:rPr>
        <w:t>，并</w:t>
      </w:r>
      <w:r>
        <w:rPr>
          <w:rFonts w:hint="eastAsia" w:ascii="仿宋_GB2312" w:hAnsi="仿宋_GB2312" w:eastAsia="仿宋_GB2312" w:cs="仿宋_GB2312"/>
          <w:color w:val="000000"/>
          <w:kern w:val="0"/>
          <w:sz w:val="32"/>
          <w:szCs w:val="32"/>
        </w:rPr>
        <w:t>立即报告</w:t>
      </w:r>
      <w:r>
        <w:rPr>
          <w:rFonts w:hint="eastAsia" w:ascii="仿宋_GB2312" w:hAnsi="仿宋_GB2312" w:eastAsia="仿宋_GB2312" w:cs="仿宋_GB2312"/>
          <w:color w:val="000000"/>
          <w:kern w:val="0"/>
          <w:sz w:val="32"/>
          <w:szCs w:val="32"/>
          <w:lang w:eastAsia="zh-CN"/>
        </w:rPr>
        <w:t>省</w:t>
      </w:r>
      <w:r>
        <w:rPr>
          <w:rFonts w:hint="eastAsia" w:ascii="仿宋_GB2312" w:hAnsi="仿宋_GB2312" w:eastAsia="仿宋_GB2312" w:cs="仿宋_GB2312"/>
          <w:color w:val="000000"/>
          <w:kern w:val="0"/>
          <w:sz w:val="32"/>
          <w:szCs w:val="32"/>
        </w:rPr>
        <w:t>交通运输</w:t>
      </w:r>
      <w:r>
        <w:rPr>
          <w:rFonts w:hint="eastAsia" w:ascii="仿宋_GB2312" w:hAnsi="仿宋_GB2312" w:eastAsia="仿宋_GB2312" w:cs="仿宋_GB2312"/>
          <w:color w:val="000000"/>
          <w:kern w:val="0"/>
          <w:sz w:val="32"/>
          <w:szCs w:val="32"/>
          <w:lang w:eastAsia="zh-CN"/>
        </w:rPr>
        <w:t>厅</w:t>
      </w:r>
      <w:r>
        <w:rPr>
          <w:rFonts w:hint="eastAsia" w:ascii="仿宋_GB2312" w:hAnsi="仿宋_GB2312" w:eastAsia="仿宋_GB2312" w:cs="仿宋_GB2312"/>
          <w:color w:val="000000"/>
          <w:kern w:val="0"/>
          <w:sz w:val="32"/>
          <w:szCs w:val="32"/>
        </w:rPr>
        <w:t>。</w:t>
      </w:r>
    </w:p>
    <w:p>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（2）由</w:t>
      </w:r>
      <w:r>
        <w:rPr>
          <w:rFonts w:hint="eastAsia" w:ascii="仿宋_GB2312" w:hAnsi="仿宋_GB2312" w:eastAsia="仿宋_GB2312" w:cs="仿宋_GB2312"/>
          <w:color w:val="000000"/>
          <w:kern w:val="0"/>
          <w:sz w:val="32"/>
          <w:szCs w:val="32"/>
          <w:lang w:eastAsia="zh-CN"/>
        </w:rPr>
        <w:t>局</w:t>
      </w:r>
      <w:r>
        <w:rPr>
          <w:rFonts w:hint="eastAsia" w:ascii="仿宋_GB2312" w:hAnsi="仿宋_GB2312" w:eastAsia="仿宋_GB2312" w:cs="仿宋_GB2312"/>
          <w:color w:val="000000"/>
          <w:kern w:val="0"/>
          <w:sz w:val="32"/>
          <w:szCs w:val="32"/>
        </w:rPr>
        <w:t>长或</w:t>
      </w:r>
      <w:r>
        <w:rPr>
          <w:rFonts w:hint="eastAsia" w:ascii="仿宋_GB2312" w:hAnsi="仿宋_GB2312" w:eastAsia="仿宋_GB2312" w:cs="仿宋_GB2312"/>
          <w:color w:val="000000"/>
          <w:kern w:val="0"/>
          <w:sz w:val="32"/>
          <w:szCs w:val="32"/>
          <w:lang w:eastAsia="zh-CN"/>
        </w:rPr>
        <w:t>局</w:t>
      </w:r>
      <w:r>
        <w:rPr>
          <w:rFonts w:hint="eastAsia" w:ascii="仿宋_GB2312" w:hAnsi="仿宋_GB2312" w:eastAsia="仿宋_GB2312" w:cs="仿宋_GB2312"/>
          <w:color w:val="000000"/>
          <w:kern w:val="0"/>
          <w:sz w:val="32"/>
          <w:szCs w:val="32"/>
        </w:rPr>
        <w:t>长授权的分管</w:t>
      </w:r>
      <w:r>
        <w:rPr>
          <w:rFonts w:hint="eastAsia" w:ascii="仿宋_GB2312" w:hAnsi="仿宋_GB2312" w:eastAsia="仿宋_GB2312" w:cs="仿宋_GB2312"/>
          <w:color w:val="000000"/>
          <w:kern w:val="0"/>
          <w:sz w:val="32"/>
          <w:szCs w:val="32"/>
          <w:lang w:eastAsia="zh-CN"/>
        </w:rPr>
        <w:t>局</w:t>
      </w:r>
      <w:r>
        <w:rPr>
          <w:rFonts w:hint="eastAsia" w:ascii="仿宋_GB2312" w:hAnsi="仿宋_GB2312" w:eastAsia="仿宋_GB2312" w:cs="仿宋_GB2312"/>
          <w:color w:val="000000"/>
          <w:kern w:val="0"/>
          <w:sz w:val="32"/>
          <w:szCs w:val="32"/>
        </w:rPr>
        <w:t>领导宣布启动</w:t>
      </w:r>
      <w:r>
        <w:rPr>
          <w:rFonts w:hint="eastAsia" w:ascii="仿宋_GB2312" w:hAnsi="仿宋_GB2312" w:eastAsia="仿宋_GB2312" w:cs="仿宋_GB2312"/>
          <w:color w:val="000000"/>
          <w:kern w:val="0"/>
          <w:sz w:val="32"/>
          <w:szCs w:val="32"/>
          <w:lang w:eastAsia="zh-CN"/>
        </w:rPr>
        <w:t>市</w:t>
      </w:r>
      <w:r>
        <w:rPr>
          <w:rFonts w:hint="eastAsia" w:ascii="仿宋_GB2312" w:hAnsi="仿宋_GB2312" w:eastAsia="仿宋_GB2312" w:cs="仿宋_GB2312"/>
          <w:color w:val="000000"/>
          <w:kern w:val="0"/>
          <w:sz w:val="32"/>
          <w:szCs w:val="32"/>
        </w:rPr>
        <w:t>交通运输</w:t>
      </w:r>
      <w:r>
        <w:rPr>
          <w:rFonts w:hint="eastAsia" w:ascii="仿宋_GB2312" w:hAnsi="仿宋_GB2312" w:eastAsia="仿宋_GB2312" w:cs="仿宋_GB2312"/>
          <w:color w:val="000000"/>
          <w:kern w:val="0"/>
          <w:sz w:val="32"/>
          <w:szCs w:val="32"/>
          <w:lang w:eastAsia="zh-CN"/>
        </w:rPr>
        <w:t>局</w:t>
      </w:r>
      <w:r>
        <w:rPr>
          <w:rFonts w:hint="eastAsia" w:ascii="仿宋_GB2312" w:hAnsi="仿宋_GB2312" w:eastAsia="仿宋_GB2312" w:cs="仿宋_GB2312"/>
          <w:color w:val="000000"/>
          <w:kern w:val="0"/>
          <w:sz w:val="32"/>
          <w:szCs w:val="32"/>
        </w:rPr>
        <w:t>实施</w:t>
      </w:r>
      <w:r>
        <w:rPr>
          <w:rFonts w:hint="eastAsia" w:ascii="仿宋_GB2312" w:hAnsi="仿宋_GB2312" w:eastAsia="仿宋_GB2312" w:cs="仿宋_GB2312"/>
          <w:color w:val="000000"/>
          <w:kern w:val="0"/>
          <w:sz w:val="32"/>
          <w:szCs w:val="32"/>
          <w:lang w:eastAsia="zh-CN"/>
        </w:rPr>
        <w:t>市</w:t>
      </w:r>
      <w:r>
        <w:rPr>
          <w:rFonts w:hint="eastAsia" w:ascii="仿宋_GB2312" w:hAnsi="仿宋_GB2312" w:eastAsia="仿宋_GB2312" w:cs="仿宋_GB2312"/>
          <w:color w:val="000000"/>
          <w:kern w:val="0"/>
          <w:sz w:val="32"/>
          <w:szCs w:val="32"/>
        </w:rPr>
        <w:t>本级部门应对XX事件Ⅰ级响应。</w:t>
      </w:r>
    </w:p>
    <w:p>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仿宋_GB2312" w:hAnsi="仿宋_GB2312" w:eastAsia="仿宋_GB2312" w:cs="仿宋_GB2312"/>
          <w:b/>
          <w:color w:val="000000"/>
          <w:kern w:val="0"/>
          <w:sz w:val="32"/>
          <w:szCs w:val="32"/>
        </w:rPr>
      </w:pPr>
      <w:r>
        <w:rPr>
          <w:rFonts w:hint="eastAsia" w:ascii="仿宋_GB2312" w:hAnsi="仿宋_GB2312" w:eastAsia="仿宋_GB2312" w:cs="仿宋_GB2312"/>
          <w:color w:val="000000"/>
          <w:kern w:val="0"/>
          <w:sz w:val="32"/>
          <w:szCs w:val="32"/>
        </w:rPr>
        <w:t>（3）同步成立领导小组，领导小组组长明确应急工作组构成；各应急工作组按照职责开展应急工作，并将启动实施</w:t>
      </w:r>
      <w:r>
        <w:rPr>
          <w:rFonts w:hint="eastAsia" w:ascii="仿宋_GB2312" w:hAnsi="仿宋_GB2312" w:eastAsia="仿宋_GB2312" w:cs="仿宋_GB2312"/>
          <w:color w:val="000000"/>
          <w:kern w:val="0"/>
          <w:sz w:val="32"/>
          <w:szCs w:val="32"/>
          <w:lang w:eastAsia="zh-CN"/>
        </w:rPr>
        <w:t>市</w:t>
      </w:r>
      <w:r>
        <w:rPr>
          <w:rFonts w:hint="eastAsia" w:ascii="仿宋_GB2312" w:hAnsi="仿宋_GB2312" w:eastAsia="仿宋_GB2312" w:cs="仿宋_GB2312"/>
          <w:color w:val="000000"/>
          <w:kern w:val="0"/>
          <w:sz w:val="32"/>
          <w:szCs w:val="32"/>
        </w:rPr>
        <w:t>本级部门Ⅰ级应急响应有关信息按规定报送</w:t>
      </w:r>
      <w:r>
        <w:rPr>
          <w:rFonts w:hint="eastAsia" w:ascii="仿宋_GB2312" w:hAnsi="仿宋_GB2312" w:eastAsia="仿宋_GB2312" w:cs="仿宋_GB2312"/>
          <w:color w:val="000000"/>
          <w:kern w:val="0"/>
          <w:sz w:val="32"/>
          <w:szCs w:val="32"/>
          <w:lang w:eastAsia="zh-CN"/>
        </w:rPr>
        <w:t>市</w:t>
      </w:r>
      <w:r>
        <w:rPr>
          <w:rFonts w:hint="eastAsia" w:ascii="仿宋_GB2312" w:hAnsi="仿宋_GB2312" w:eastAsia="仿宋_GB2312" w:cs="仿宋_GB2312"/>
          <w:color w:val="000000"/>
          <w:kern w:val="0"/>
          <w:sz w:val="32"/>
          <w:szCs w:val="32"/>
        </w:rPr>
        <w:t>委值班室、</w:t>
      </w:r>
      <w:r>
        <w:rPr>
          <w:rFonts w:hint="eastAsia" w:ascii="仿宋_GB2312" w:hAnsi="仿宋_GB2312" w:eastAsia="仿宋_GB2312" w:cs="仿宋_GB2312"/>
          <w:color w:val="000000"/>
          <w:kern w:val="0"/>
          <w:sz w:val="32"/>
          <w:szCs w:val="32"/>
          <w:lang w:eastAsia="zh-CN"/>
        </w:rPr>
        <w:t>市</w:t>
      </w:r>
      <w:r>
        <w:rPr>
          <w:rFonts w:hint="eastAsia" w:ascii="仿宋_GB2312" w:hAnsi="仿宋_GB2312" w:eastAsia="仿宋_GB2312" w:cs="仿宋_GB2312"/>
          <w:color w:val="000000"/>
          <w:kern w:val="0"/>
          <w:sz w:val="32"/>
          <w:szCs w:val="32"/>
        </w:rPr>
        <w:t>政府值班室、</w:t>
      </w:r>
      <w:r>
        <w:rPr>
          <w:rFonts w:hint="eastAsia" w:ascii="仿宋_GB2312" w:hAnsi="仿宋_GB2312" w:eastAsia="仿宋_GB2312" w:cs="仿宋_GB2312"/>
          <w:color w:val="000000"/>
          <w:kern w:val="0"/>
          <w:sz w:val="32"/>
          <w:szCs w:val="32"/>
          <w:lang w:val="en-US" w:eastAsia="zh-CN"/>
        </w:rPr>
        <w:t>省</w:t>
      </w:r>
      <w:r>
        <w:rPr>
          <w:rFonts w:hint="eastAsia" w:ascii="仿宋_GB2312" w:hAnsi="仿宋_GB2312" w:eastAsia="仿宋_GB2312" w:cs="仿宋_GB2312"/>
          <w:color w:val="000000"/>
          <w:kern w:val="0"/>
          <w:sz w:val="32"/>
          <w:szCs w:val="32"/>
        </w:rPr>
        <w:t>交通运输</w:t>
      </w:r>
      <w:r>
        <w:rPr>
          <w:rFonts w:hint="eastAsia" w:ascii="仿宋_GB2312" w:hAnsi="仿宋_GB2312" w:eastAsia="仿宋_GB2312" w:cs="仿宋_GB2312"/>
          <w:color w:val="000000"/>
          <w:kern w:val="0"/>
          <w:sz w:val="32"/>
          <w:szCs w:val="32"/>
          <w:lang w:eastAsia="zh-CN"/>
        </w:rPr>
        <w:t>厅</w:t>
      </w:r>
      <w:r>
        <w:rPr>
          <w:rFonts w:hint="eastAsia" w:ascii="仿宋_GB2312" w:hAnsi="仿宋_GB2312" w:eastAsia="仿宋_GB2312" w:cs="仿宋_GB2312"/>
          <w:color w:val="000000"/>
          <w:kern w:val="0"/>
          <w:sz w:val="32"/>
          <w:szCs w:val="32"/>
        </w:rPr>
        <w:t>应急办等有关部门，抄送应急协作部门，通知相关设区市应急管理机构，并电话确认接收。</w:t>
      </w:r>
    </w:p>
    <w:p>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（4）开展应急响应信息专项报送工作，随时掌握并报告工作进展情况，建立突发事件动态日报制度，将应急工作联系人联系方式报送</w:t>
      </w:r>
      <w:r>
        <w:rPr>
          <w:rFonts w:hint="eastAsia" w:ascii="仿宋_GB2312" w:hAnsi="仿宋_GB2312" w:eastAsia="仿宋_GB2312" w:cs="仿宋_GB2312"/>
          <w:color w:val="000000"/>
          <w:kern w:val="0"/>
          <w:sz w:val="32"/>
          <w:szCs w:val="32"/>
          <w:lang w:eastAsia="zh-CN"/>
        </w:rPr>
        <w:t>市</w:t>
      </w:r>
      <w:r>
        <w:rPr>
          <w:rFonts w:hint="eastAsia" w:ascii="仿宋_GB2312" w:hAnsi="仿宋_GB2312" w:eastAsia="仿宋_GB2312" w:cs="仿宋_GB2312"/>
          <w:color w:val="000000"/>
          <w:kern w:val="0"/>
          <w:sz w:val="32"/>
          <w:szCs w:val="32"/>
        </w:rPr>
        <w:t>委值班室、</w:t>
      </w:r>
      <w:r>
        <w:rPr>
          <w:rFonts w:hint="eastAsia" w:ascii="仿宋_GB2312" w:hAnsi="仿宋_GB2312" w:eastAsia="仿宋_GB2312" w:cs="仿宋_GB2312"/>
          <w:color w:val="000000"/>
          <w:kern w:val="0"/>
          <w:sz w:val="32"/>
          <w:szCs w:val="32"/>
          <w:lang w:eastAsia="zh-CN"/>
        </w:rPr>
        <w:t>市</w:t>
      </w:r>
      <w:r>
        <w:rPr>
          <w:rFonts w:hint="eastAsia" w:ascii="仿宋_GB2312" w:hAnsi="仿宋_GB2312" w:eastAsia="仿宋_GB2312" w:cs="仿宋_GB2312"/>
          <w:color w:val="000000"/>
          <w:kern w:val="0"/>
          <w:sz w:val="32"/>
          <w:szCs w:val="32"/>
        </w:rPr>
        <w:t>政府值班室、</w:t>
      </w:r>
      <w:r>
        <w:rPr>
          <w:rFonts w:hint="eastAsia" w:ascii="仿宋_GB2312" w:hAnsi="仿宋_GB2312" w:eastAsia="仿宋_GB2312" w:cs="仿宋_GB2312"/>
          <w:color w:val="000000"/>
          <w:kern w:val="0"/>
          <w:sz w:val="32"/>
          <w:szCs w:val="32"/>
          <w:lang w:val="en-US" w:eastAsia="zh-CN"/>
        </w:rPr>
        <w:t>省</w:t>
      </w:r>
      <w:r>
        <w:rPr>
          <w:rFonts w:hint="eastAsia" w:ascii="仿宋_GB2312" w:hAnsi="仿宋_GB2312" w:eastAsia="仿宋_GB2312" w:cs="仿宋_GB2312"/>
          <w:color w:val="000000"/>
          <w:kern w:val="0"/>
          <w:sz w:val="32"/>
          <w:szCs w:val="32"/>
        </w:rPr>
        <w:t>交通运输</w:t>
      </w:r>
      <w:r>
        <w:rPr>
          <w:rFonts w:hint="eastAsia" w:ascii="仿宋_GB2312" w:hAnsi="仿宋_GB2312" w:eastAsia="仿宋_GB2312" w:cs="仿宋_GB2312"/>
          <w:color w:val="000000"/>
          <w:kern w:val="0"/>
          <w:sz w:val="32"/>
          <w:szCs w:val="32"/>
          <w:lang w:eastAsia="zh-CN"/>
        </w:rPr>
        <w:t>厅</w:t>
      </w:r>
      <w:r>
        <w:rPr>
          <w:rFonts w:hint="eastAsia" w:ascii="仿宋_GB2312" w:hAnsi="仿宋_GB2312" w:eastAsia="仿宋_GB2312" w:cs="仿宋_GB2312"/>
          <w:color w:val="000000"/>
          <w:kern w:val="0"/>
          <w:sz w:val="32"/>
          <w:szCs w:val="32"/>
        </w:rPr>
        <w:t>应急办。</w:t>
      </w:r>
    </w:p>
    <w:p>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（5）根据</w:t>
      </w:r>
      <w:r>
        <w:rPr>
          <w:rFonts w:hint="eastAsia" w:ascii="仿宋_GB2312" w:hAnsi="仿宋_GB2312" w:eastAsia="仿宋_GB2312" w:cs="仿宋_GB2312"/>
          <w:color w:val="000000"/>
          <w:kern w:val="0"/>
          <w:sz w:val="32"/>
          <w:szCs w:val="32"/>
          <w:lang w:eastAsia="zh-CN"/>
        </w:rPr>
        <w:t>应急领导小组</w:t>
      </w:r>
      <w:r>
        <w:rPr>
          <w:rFonts w:hint="eastAsia" w:ascii="仿宋_GB2312" w:hAnsi="仿宋_GB2312" w:eastAsia="仿宋_GB2312" w:cs="仿宋_GB2312"/>
          <w:color w:val="000000"/>
          <w:kern w:val="0"/>
          <w:sz w:val="32"/>
          <w:szCs w:val="32"/>
        </w:rPr>
        <w:t>统一部署，由新闻宣传组向社会公众或新闻媒体发布有关应急信息，并对有关舆情进行应对处置。</w:t>
      </w:r>
    </w:p>
    <w:p>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仿宋_GB2312" w:hAnsi="仿宋_GB2312" w:eastAsia="仿宋_GB2312" w:cs="仿宋_GB2312"/>
          <w:b w:val="0"/>
          <w:bCs w:val="0"/>
          <w:color w:val="000000"/>
          <w:kern w:val="0"/>
          <w:sz w:val="32"/>
          <w:szCs w:val="32"/>
        </w:rPr>
      </w:pPr>
      <w:r>
        <w:rPr>
          <w:rFonts w:hint="eastAsia" w:ascii="仿宋_GB2312" w:hAnsi="仿宋_GB2312" w:eastAsia="仿宋_GB2312" w:cs="仿宋_GB2312"/>
          <w:b w:val="0"/>
          <w:bCs w:val="0"/>
          <w:color w:val="000000"/>
          <w:kern w:val="0"/>
          <w:sz w:val="32"/>
          <w:szCs w:val="32"/>
        </w:rPr>
        <w:t>4.2.1.2 Ⅱ级应急响应启动程序</w:t>
      </w:r>
    </w:p>
    <w:p>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（1）</w:t>
      </w:r>
      <w:r>
        <w:rPr>
          <w:rFonts w:hint="eastAsia" w:ascii="仿宋_GB2312" w:hAnsi="仿宋_GB2312" w:eastAsia="仿宋_GB2312" w:cs="仿宋_GB2312"/>
          <w:snapToGrid w:val="0"/>
          <w:sz w:val="32"/>
          <w:szCs w:val="32"/>
          <w:lang w:val="en"/>
        </w:rPr>
        <w:t>市综合交通运行指挥中心</w:t>
      </w:r>
      <w:r>
        <w:rPr>
          <w:rFonts w:hint="eastAsia" w:ascii="仿宋_GB2312" w:hAnsi="仿宋_GB2312" w:eastAsia="仿宋_GB2312" w:cs="仿宋_GB2312"/>
          <w:color w:val="000000"/>
          <w:kern w:val="0"/>
          <w:sz w:val="32"/>
          <w:szCs w:val="32"/>
        </w:rPr>
        <w:t>接到道路运输突发事件信息或者接</w:t>
      </w:r>
      <w:r>
        <w:rPr>
          <w:rFonts w:hint="eastAsia" w:ascii="仿宋_GB2312" w:hAnsi="仿宋_GB2312" w:eastAsia="仿宋_GB2312" w:cs="仿宋_GB2312"/>
          <w:color w:val="000000"/>
          <w:kern w:val="0"/>
          <w:sz w:val="32"/>
          <w:szCs w:val="32"/>
          <w:lang w:eastAsia="zh-CN"/>
        </w:rPr>
        <w:t>市</w:t>
      </w:r>
      <w:r>
        <w:rPr>
          <w:rFonts w:hint="eastAsia" w:ascii="仿宋_GB2312" w:hAnsi="仿宋_GB2312" w:eastAsia="仿宋_GB2312" w:cs="仿宋_GB2312"/>
          <w:color w:val="000000"/>
          <w:kern w:val="0"/>
          <w:sz w:val="32"/>
          <w:szCs w:val="32"/>
        </w:rPr>
        <w:t>政府、</w:t>
      </w:r>
      <w:r>
        <w:rPr>
          <w:rFonts w:hint="eastAsia" w:ascii="仿宋_GB2312" w:hAnsi="仿宋_GB2312" w:eastAsia="仿宋_GB2312" w:cs="仿宋_GB2312"/>
          <w:color w:val="000000"/>
          <w:kern w:val="0"/>
          <w:sz w:val="32"/>
          <w:szCs w:val="32"/>
          <w:lang w:eastAsia="zh-CN"/>
        </w:rPr>
        <w:t>省</w:t>
      </w:r>
      <w:r>
        <w:rPr>
          <w:rFonts w:hint="eastAsia" w:ascii="仿宋_GB2312" w:hAnsi="仿宋_GB2312" w:eastAsia="仿宋_GB2312" w:cs="仿宋_GB2312"/>
          <w:color w:val="000000"/>
          <w:kern w:val="0"/>
          <w:sz w:val="32"/>
          <w:szCs w:val="32"/>
        </w:rPr>
        <w:t>交通运输</w:t>
      </w:r>
      <w:r>
        <w:rPr>
          <w:rFonts w:hint="eastAsia" w:ascii="仿宋_GB2312" w:hAnsi="仿宋_GB2312" w:eastAsia="仿宋_GB2312" w:cs="仿宋_GB2312"/>
          <w:color w:val="000000"/>
          <w:kern w:val="0"/>
          <w:sz w:val="32"/>
          <w:szCs w:val="32"/>
          <w:lang w:eastAsia="zh-CN"/>
        </w:rPr>
        <w:t>厅</w:t>
      </w:r>
      <w:r>
        <w:rPr>
          <w:rFonts w:hint="eastAsia" w:ascii="仿宋_GB2312" w:hAnsi="仿宋_GB2312" w:eastAsia="仿宋_GB2312" w:cs="仿宋_GB2312"/>
          <w:color w:val="000000"/>
          <w:kern w:val="0"/>
          <w:sz w:val="32"/>
          <w:szCs w:val="32"/>
        </w:rPr>
        <w:t>责成处理的道路运输突发事件，及时核实有关情况，并报</w:t>
      </w:r>
      <w:r>
        <w:rPr>
          <w:rFonts w:hint="eastAsia" w:ascii="仿宋_GB2312" w:hAnsi="仿宋_GB2312" w:eastAsia="仿宋_GB2312" w:cs="仿宋_GB2312"/>
          <w:color w:val="000000"/>
          <w:kern w:val="0"/>
          <w:sz w:val="32"/>
          <w:szCs w:val="32"/>
          <w:lang w:eastAsia="zh-CN"/>
        </w:rPr>
        <w:t>局</w:t>
      </w:r>
      <w:r>
        <w:rPr>
          <w:rFonts w:hint="eastAsia" w:ascii="仿宋_GB2312" w:hAnsi="仿宋_GB2312" w:eastAsia="仿宋_GB2312" w:cs="仿宋_GB2312"/>
          <w:color w:val="000000"/>
          <w:kern w:val="0"/>
          <w:sz w:val="32"/>
          <w:szCs w:val="32"/>
        </w:rPr>
        <w:t>运输</w:t>
      </w:r>
      <w:r>
        <w:rPr>
          <w:rFonts w:hint="eastAsia" w:ascii="仿宋_GB2312" w:hAnsi="仿宋_GB2312" w:eastAsia="仿宋_GB2312" w:cs="仿宋_GB2312"/>
          <w:color w:val="000000"/>
          <w:kern w:val="0"/>
          <w:sz w:val="32"/>
          <w:szCs w:val="32"/>
          <w:lang w:eastAsia="zh-CN"/>
        </w:rPr>
        <w:t>科</w:t>
      </w:r>
      <w:r>
        <w:rPr>
          <w:rFonts w:hint="eastAsia" w:ascii="仿宋_GB2312" w:hAnsi="仿宋_GB2312" w:eastAsia="仿宋_GB2312" w:cs="仿宋_GB2312"/>
          <w:color w:val="000000"/>
          <w:kern w:val="0"/>
          <w:sz w:val="32"/>
          <w:szCs w:val="32"/>
        </w:rPr>
        <w:t>提出处置意见。</w:t>
      </w:r>
      <w:r>
        <w:rPr>
          <w:rFonts w:hint="eastAsia" w:ascii="仿宋_GB2312" w:hAnsi="仿宋_GB2312" w:eastAsia="仿宋_GB2312" w:cs="仿宋_GB2312"/>
          <w:color w:val="000000"/>
          <w:kern w:val="0"/>
          <w:sz w:val="32"/>
          <w:szCs w:val="32"/>
          <w:lang w:eastAsia="zh-CN"/>
        </w:rPr>
        <w:t>局</w:t>
      </w:r>
      <w:r>
        <w:rPr>
          <w:rFonts w:hint="eastAsia" w:ascii="仿宋_GB2312" w:hAnsi="仿宋_GB2312" w:eastAsia="仿宋_GB2312" w:cs="仿宋_GB2312"/>
          <w:color w:val="000000"/>
          <w:kern w:val="0"/>
          <w:sz w:val="32"/>
          <w:szCs w:val="32"/>
        </w:rPr>
        <w:t>运输</w:t>
      </w:r>
      <w:r>
        <w:rPr>
          <w:rFonts w:hint="eastAsia" w:ascii="仿宋_GB2312" w:hAnsi="仿宋_GB2312" w:eastAsia="仿宋_GB2312" w:cs="仿宋_GB2312"/>
          <w:color w:val="000000"/>
          <w:kern w:val="0"/>
          <w:sz w:val="32"/>
          <w:szCs w:val="32"/>
          <w:lang w:eastAsia="zh-CN"/>
        </w:rPr>
        <w:t>科</w:t>
      </w:r>
      <w:r>
        <w:rPr>
          <w:rFonts w:hint="eastAsia" w:ascii="仿宋_GB2312" w:hAnsi="仿宋_GB2312" w:eastAsia="仿宋_GB2312" w:cs="仿宋_GB2312"/>
          <w:color w:val="000000"/>
          <w:kern w:val="0"/>
          <w:sz w:val="32"/>
          <w:szCs w:val="32"/>
        </w:rPr>
        <w:t>第一时间向分管业务</w:t>
      </w:r>
      <w:r>
        <w:rPr>
          <w:rFonts w:hint="eastAsia" w:ascii="仿宋_GB2312" w:hAnsi="仿宋_GB2312" w:eastAsia="仿宋_GB2312" w:cs="仿宋_GB2312"/>
          <w:color w:val="000000"/>
          <w:kern w:val="0"/>
          <w:sz w:val="32"/>
          <w:szCs w:val="32"/>
          <w:lang w:eastAsia="zh-CN"/>
        </w:rPr>
        <w:t>局</w:t>
      </w:r>
      <w:r>
        <w:rPr>
          <w:rFonts w:hint="eastAsia" w:ascii="仿宋_GB2312" w:hAnsi="仿宋_GB2312" w:eastAsia="仿宋_GB2312" w:cs="仿宋_GB2312"/>
          <w:color w:val="000000"/>
          <w:kern w:val="0"/>
          <w:sz w:val="32"/>
          <w:szCs w:val="32"/>
        </w:rPr>
        <w:t>领导报告有关情况，符合Ⅱ级应急响应条件的，</w:t>
      </w:r>
      <w:r>
        <w:rPr>
          <w:rFonts w:hint="eastAsia" w:ascii="仿宋_GB2312" w:hAnsi="仿宋_GB2312" w:eastAsia="仿宋_GB2312" w:cs="仿宋_GB2312"/>
          <w:color w:val="000000"/>
          <w:kern w:val="0"/>
          <w:sz w:val="32"/>
          <w:szCs w:val="32"/>
          <w:lang w:eastAsia="zh-CN"/>
        </w:rPr>
        <w:t>局</w:t>
      </w:r>
      <w:r>
        <w:rPr>
          <w:rFonts w:hint="eastAsia" w:ascii="仿宋_GB2312" w:hAnsi="仿宋_GB2312" w:eastAsia="仿宋_GB2312" w:cs="仿宋_GB2312"/>
          <w:color w:val="000000"/>
          <w:kern w:val="0"/>
          <w:sz w:val="32"/>
          <w:szCs w:val="32"/>
        </w:rPr>
        <w:t>运输</w:t>
      </w:r>
      <w:r>
        <w:rPr>
          <w:rFonts w:hint="eastAsia" w:ascii="仿宋_GB2312" w:hAnsi="仿宋_GB2312" w:eastAsia="仿宋_GB2312" w:cs="仿宋_GB2312"/>
          <w:color w:val="000000"/>
          <w:kern w:val="0"/>
          <w:sz w:val="32"/>
          <w:szCs w:val="32"/>
          <w:lang w:eastAsia="zh-CN"/>
        </w:rPr>
        <w:t>科</w:t>
      </w:r>
      <w:r>
        <w:rPr>
          <w:rFonts w:hint="eastAsia" w:ascii="仿宋_GB2312" w:hAnsi="仿宋_GB2312" w:eastAsia="仿宋_GB2312" w:cs="仿宋_GB2312"/>
          <w:color w:val="000000"/>
          <w:kern w:val="0"/>
          <w:sz w:val="32"/>
          <w:szCs w:val="32"/>
        </w:rPr>
        <w:t>提出启动Ⅱ级应急响应及成立相关应急工作组的建议。</w:t>
      </w:r>
    </w:p>
    <w:p>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（2）经分管业务</w:t>
      </w:r>
      <w:r>
        <w:rPr>
          <w:rFonts w:hint="eastAsia" w:ascii="仿宋_GB2312" w:hAnsi="仿宋_GB2312" w:eastAsia="仿宋_GB2312" w:cs="仿宋_GB2312"/>
          <w:color w:val="000000"/>
          <w:kern w:val="0"/>
          <w:sz w:val="32"/>
          <w:szCs w:val="32"/>
          <w:lang w:eastAsia="zh-CN"/>
        </w:rPr>
        <w:t>局</w:t>
      </w:r>
      <w:r>
        <w:rPr>
          <w:rFonts w:hint="eastAsia" w:ascii="仿宋_GB2312" w:hAnsi="仿宋_GB2312" w:eastAsia="仿宋_GB2312" w:cs="仿宋_GB2312"/>
          <w:color w:val="000000"/>
          <w:kern w:val="0"/>
          <w:sz w:val="32"/>
          <w:szCs w:val="32"/>
        </w:rPr>
        <w:t>领导同意后，报请</w:t>
      </w:r>
      <w:r>
        <w:rPr>
          <w:rFonts w:hint="eastAsia" w:ascii="仿宋_GB2312" w:hAnsi="仿宋_GB2312" w:eastAsia="仿宋_GB2312" w:cs="仿宋_GB2312"/>
          <w:color w:val="000000"/>
          <w:kern w:val="0"/>
          <w:sz w:val="32"/>
          <w:szCs w:val="32"/>
          <w:lang w:eastAsia="zh-CN"/>
        </w:rPr>
        <w:t>局</w:t>
      </w:r>
      <w:r>
        <w:rPr>
          <w:rFonts w:hint="eastAsia" w:ascii="仿宋_GB2312" w:hAnsi="仿宋_GB2312" w:eastAsia="仿宋_GB2312" w:cs="仿宋_GB2312"/>
          <w:color w:val="000000"/>
          <w:kern w:val="0"/>
          <w:sz w:val="32"/>
          <w:szCs w:val="32"/>
        </w:rPr>
        <w:t>长核准。由</w:t>
      </w:r>
      <w:r>
        <w:rPr>
          <w:rFonts w:hint="eastAsia" w:ascii="仿宋_GB2312" w:hAnsi="仿宋_GB2312" w:eastAsia="仿宋_GB2312" w:cs="仿宋_GB2312"/>
          <w:color w:val="000000"/>
          <w:kern w:val="0"/>
          <w:sz w:val="32"/>
          <w:szCs w:val="32"/>
          <w:lang w:eastAsia="zh-CN"/>
        </w:rPr>
        <w:t>局</w:t>
      </w:r>
      <w:r>
        <w:rPr>
          <w:rFonts w:hint="eastAsia" w:ascii="仿宋_GB2312" w:hAnsi="仿宋_GB2312" w:eastAsia="仿宋_GB2312" w:cs="仿宋_GB2312"/>
          <w:color w:val="000000"/>
          <w:kern w:val="0"/>
          <w:sz w:val="32"/>
          <w:szCs w:val="32"/>
        </w:rPr>
        <w:t>长或</w:t>
      </w:r>
      <w:r>
        <w:rPr>
          <w:rFonts w:hint="eastAsia" w:ascii="仿宋_GB2312" w:hAnsi="仿宋_GB2312" w:eastAsia="仿宋_GB2312" w:cs="仿宋_GB2312"/>
          <w:color w:val="000000"/>
          <w:kern w:val="0"/>
          <w:sz w:val="32"/>
          <w:szCs w:val="32"/>
          <w:lang w:eastAsia="zh-CN"/>
        </w:rPr>
        <w:t>局</w:t>
      </w:r>
      <w:r>
        <w:rPr>
          <w:rFonts w:hint="eastAsia" w:ascii="仿宋_GB2312" w:hAnsi="仿宋_GB2312" w:eastAsia="仿宋_GB2312" w:cs="仿宋_GB2312"/>
          <w:color w:val="000000"/>
          <w:kern w:val="0"/>
          <w:sz w:val="32"/>
          <w:szCs w:val="32"/>
        </w:rPr>
        <w:t>长授权的分管</w:t>
      </w:r>
      <w:r>
        <w:rPr>
          <w:rFonts w:hint="eastAsia" w:ascii="仿宋_GB2312" w:hAnsi="仿宋_GB2312" w:eastAsia="仿宋_GB2312" w:cs="仿宋_GB2312"/>
          <w:color w:val="000000"/>
          <w:kern w:val="0"/>
          <w:sz w:val="32"/>
          <w:szCs w:val="32"/>
          <w:lang w:eastAsia="zh-CN"/>
        </w:rPr>
        <w:t>局</w:t>
      </w:r>
      <w:r>
        <w:rPr>
          <w:rFonts w:hint="eastAsia" w:ascii="仿宋_GB2312" w:hAnsi="仿宋_GB2312" w:eastAsia="仿宋_GB2312" w:cs="仿宋_GB2312"/>
          <w:color w:val="000000"/>
          <w:kern w:val="0"/>
          <w:sz w:val="32"/>
          <w:szCs w:val="32"/>
        </w:rPr>
        <w:t>领导宣布启动</w:t>
      </w:r>
      <w:r>
        <w:rPr>
          <w:rFonts w:hint="eastAsia" w:ascii="仿宋_GB2312" w:hAnsi="仿宋_GB2312" w:eastAsia="仿宋_GB2312" w:cs="仿宋_GB2312"/>
          <w:color w:val="000000"/>
          <w:kern w:val="0"/>
          <w:sz w:val="32"/>
          <w:szCs w:val="32"/>
          <w:lang w:eastAsia="zh-CN"/>
        </w:rPr>
        <w:t>市</w:t>
      </w:r>
      <w:r>
        <w:rPr>
          <w:rFonts w:hint="eastAsia" w:ascii="仿宋_GB2312" w:hAnsi="仿宋_GB2312" w:eastAsia="仿宋_GB2312" w:cs="仿宋_GB2312"/>
          <w:color w:val="000000"/>
          <w:kern w:val="0"/>
          <w:sz w:val="32"/>
          <w:szCs w:val="32"/>
        </w:rPr>
        <w:t>交通运输</w:t>
      </w:r>
      <w:r>
        <w:rPr>
          <w:rFonts w:hint="eastAsia" w:ascii="仿宋_GB2312" w:hAnsi="仿宋_GB2312" w:eastAsia="仿宋_GB2312" w:cs="仿宋_GB2312"/>
          <w:color w:val="000000"/>
          <w:kern w:val="0"/>
          <w:sz w:val="32"/>
          <w:szCs w:val="32"/>
          <w:lang w:eastAsia="zh-CN"/>
        </w:rPr>
        <w:t>局</w:t>
      </w:r>
      <w:r>
        <w:rPr>
          <w:rFonts w:hint="eastAsia" w:ascii="仿宋_GB2312" w:hAnsi="仿宋_GB2312" w:eastAsia="仿宋_GB2312" w:cs="仿宋_GB2312"/>
          <w:color w:val="000000"/>
          <w:kern w:val="0"/>
          <w:sz w:val="32"/>
          <w:szCs w:val="32"/>
        </w:rPr>
        <w:t>应对XX事件Ⅱ级响应。</w:t>
      </w:r>
    </w:p>
    <w:p>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仿宋_GB2312" w:hAnsi="仿宋_GB2312" w:eastAsia="仿宋_GB2312" w:cs="仿宋_GB2312"/>
          <w:b/>
          <w:color w:val="000000"/>
          <w:kern w:val="0"/>
          <w:sz w:val="32"/>
          <w:szCs w:val="32"/>
        </w:rPr>
      </w:pPr>
      <w:r>
        <w:rPr>
          <w:rFonts w:hint="eastAsia" w:ascii="仿宋_GB2312" w:hAnsi="仿宋_GB2312" w:eastAsia="仿宋_GB2312" w:cs="仿宋_GB2312"/>
          <w:color w:val="000000"/>
          <w:kern w:val="0"/>
          <w:sz w:val="32"/>
          <w:szCs w:val="32"/>
        </w:rPr>
        <w:t>（3）同步成立领导小组，领导小组组长明确应急工作组构成；各应急工作组按照职责开展应急工作，并将启动Ⅱ级响应有关信息按规定报送</w:t>
      </w:r>
      <w:r>
        <w:rPr>
          <w:rFonts w:hint="eastAsia" w:ascii="仿宋_GB2312" w:hAnsi="仿宋_GB2312" w:eastAsia="仿宋_GB2312" w:cs="仿宋_GB2312"/>
          <w:color w:val="000000"/>
          <w:kern w:val="0"/>
          <w:sz w:val="32"/>
          <w:szCs w:val="32"/>
          <w:lang w:eastAsia="zh-CN"/>
        </w:rPr>
        <w:t>市</w:t>
      </w:r>
      <w:r>
        <w:rPr>
          <w:rFonts w:hint="eastAsia" w:ascii="仿宋_GB2312" w:hAnsi="仿宋_GB2312" w:eastAsia="仿宋_GB2312" w:cs="仿宋_GB2312"/>
          <w:color w:val="000000"/>
          <w:kern w:val="0"/>
          <w:sz w:val="32"/>
          <w:szCs w:val="32"/>
        </w:rPr>
        <w:t>委值班室、</w:t>
      </w:r>
      <w:r>
        <w:rPr>
          <w:rFonts w:hint="eastAsia" w:ascii="仿宋_GB2312" w:hAnsi="仿宋_GB2312" w:eastAsia="仿宋_GB2312" w:cs="仿宋_GB2312"/>
          <w:color w:val="000000"/>
          <w:kern w:val="0"/>
          <w:sz w:val="32"/>
          <w:szCs w:val="32"/>
          <w:lang w:eastAsia="zh-CN"/>
        </w:rPr>
        <w:t>市</w:t>
      </w:r>
      <w:r>
        <w:rPr>
          <w:rFonts w:hint="eastAsia" w:ascii="仿宋_GB2312" w:hAnsi="仿宋_GB2312" w:eastAsia="仿宋_GB2312" w:cs="仿宋_GB2312"/>
          <w:color w:val="000000"/>
          <w:kern w:val="0"/>
          <w:sz w:val="32"/>
          <w:szCs w:val="32"/>
        </w:rPr>
        <w:t>政府值班室、</w:t>
      </w:r>
      <w:r>
        <w:rPr>
          <w:rFonts w:hint="eastAsia" w:ascii="仿宋_GB2312" w:hAnsi="仿宋_GB2312" w:eastAsia="仿宋_GB2312" w:cs="仿宋_GB2312"/>
          <w:color w:val="000000"/>
          <w:kern w:val="0"/>
          <w:sz w:val="32"/>
          <w:szCs w:val="32"/>
          <w:lang w:val="en-US" w:eastAsia="zh-CN"/>
        </w:rPr>
        <w:t>省</w:t>
      </w:r>
      <w:r>
        <w:rPr>
          <w:rFonts w:hint="eastAsia" w:ascii="仿宋_GB2312" w:hAnsi="仿宋_GB2312" w:eastAsia="仿宋_GB2312" w:cs="仿宋_GB2312"/>
          <w:color w:val="000000"/>
          <w:kern w:val="0"/>
          <w:sz w:val="32"/>
          <w:szCs w:val="32"/>
        </w:rPr>
        <w:t>交通运输</w:t>
      </w:r>
      <w:r>
        <w:rPr>
          <w:rFonts w:hint="eastAsia" w:ascii="仿宋_GB2312" w:hAnsi="仿宋_GB2312" w:eastAsia="仿宋_GB2312" w:cs="仿宋_GB2312"/>
          <w:color w:val="000000"/>
          <w:kern w:val="0"/>
          <w:sz w:val="32"/>
          <w:szCs w:val="32"/>
          <w:lang w:eastAsia="zh-CN"/>
        </w:rPr>
        <w:t>厅</w:t>
      </w:r>
      <w:r>
        <w:rPr>
          <w:rFonts w:hint="eastAsia" w:ascii="仿宋_GB2312" w:hAnsi="仿宋_GB2312" w:eastAsia="仿宋_GB2312" w:cs="仿宋_GB2312"/>
          <w:color w:val="000000"/>
          <w:kern w:val="0"/>
          <w:sz w:val="32"/>
          <w:szCs w:val="32"/>
        </w:rPr>
        <w:t>应急办等有关部门，抄送应急协作部门，通知相关设区市应急管理机构，并电话确认接收。</w:t>
      </w:r>
    </w:p>
    <w:p>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（4）开展应急响应信息专项报送工作，随时掌握并报告工作进展情况，建立突发事件动态日报制度，将应急工作联系人联系方式报送</w:t>
      </w:r>
      <w:r>
        <w:rPr>
          <w:rFonts w:hint="eastAsia" w:ascii="仿宋_GB2312" w:hAnsi="仿宋_GB2312" w:eastAsia="仿宋_GB2312" w:cs="仿宋_GB2312"/>
          <w:color w:val="000000"/>
          <w:kern w:val="0"/>
          <w:sz w:val="32"/>
          <w:szCs w:val="32"/>
          <w:lang w:eastAsia="zh-CN"/>
        </w:rPr>
        <w:t>市</w:t>
      </w:r>
      <w:r>
        <w:rPr>
          <w:rFonts w:hint="eastAsia" w:ascii="仿宋_GB2312" w:hAnsi="仿宋_GB2312" w:eastAsia="仿宋_GB2312" w:cs="仿宋_GB2312"/>
          <w:color w:val="000000"/>
          <w:kern w:val="0"/>
          <w:sz w:val="32"/>
          <w:szCs w:val="32"/>
        </w:rPr>
        <w:t>委值班室、</w:t>
      </w:r>
      <w:r>
        <w:rPr>
          <w:rFonts w:hint="eastAsia" w:ascii="仿宋_GB2312" w:hAnsi="仿宋_GB2312" w:eastAsia="仿宋_GB2312" w:cs="仿宋_GB2312"/>
          <w:color w:val="000000"/>
          <w:kern w:val="0"/>
          <w:sz w:val="32"/>
          <w:szCs w:val="32"/>
          <w:lang w:eastAsia="zh-CN"/>
        </w:rPr>
        <w:t>市</w:t>
      </w:r>
      <w:r>
        <w:rPr>
          <w:rFonts w:hint="eastAsia" w:ascii="仿宋_GB2312" w:hAnsi="仿宋_GB2312" w:eastAsia="仿宋_GB2312" w:cs="仿宋_GB2312"/>
          <w:color w:val="000000"/>
          <w:kern w:val="0"/>
          <w:sz w:val="32"/>
          <w:szCs w:val="32"/>
        </w:rPr>
        <w:t>政府值班室、</w:t>
      </w:r>
      <w:r>
        <w:rPr>
          <w:rFonts w:hint="eastAsia" w:ascii="仿宋_GB2312" w:hAnsi="仿宋_GB2312" w:eastAsia="仿宋_GB2312" w:cs="仿宋_GB2312"/>
          <w:color w:val="000000"/>
          <w:kern w:val="0"/>
          <w:sz w:val="32"/>
          <w:szCs w:val="32"/>
          <w:lang w:val="en-US" w:eastAsia="zh-CN"/>
        </w:rPr>
        <w:t>省</w:t>
      </w:r>
      <w:r>
        <w:rPr>
          <w:rFonts w:hint="eastAsia" w:ascii="仿宋_GB2312" w:hAnsi="仿宋_GB2312" w:eastAsia="仿宋_GB2312" w:cs="仿宋_GB2312"/>
          <w:color w:val="000000"/>
          <w:kern w:val="0"/>
          <w:sz w:val="32"/>
          <w:szCs w:val="32"/>
        </w:rPr>
        <w:t>交通运输</w:t>
      </w:r>
      <w:r>
        <w:rPr>
          <w:rFonts w:hint="eastAsia" w:ascii="仿宋_GB2312" w:hAnsi="仿宋_GB2312" w:eastAsia="仿宋_GB2312" w:cs="仿宋_GB2312"/>
          <w:color w:val="000000"/>
          <w:kern w:val="0"/>
          <w:sz w:val="32"/>
          <w:szCs w:val="32"/>
          <w:lang w:eastAsia="zh-CN"/>
        </w:rPr>
        <w:t>厅</w:t>
      </w:r>
      <w:r>
        <w:rPr>
          <w:rFonts w:hint="eastAsia" w:ascii="仿宋_GB2312" w:hAnsi="仿宋_GB2312" w:eastAsia="仿宋_GB2312" w:cs="仿宋_GB2312"/>
          <w:color w:val="000000"/>
          <w:kern w:val="0"/>
          <w:sz w:val="32"/>
          <w:szCs w:val="32"/>
        </w:rPr>
        <w:t>应急办。</w:t>
      </w:r>
    </w:p>
    <w:p>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（5）如发现事态扩大，超过本级响应标准或处置能力时，应及时上报上级主管部门，建议提高响应等级。</w:t>
      </w:r>
    </w:p>
    <w:p>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（6）根据情况需要，由新闻宣传组向社会公众或新闻媒体发布有关应急信息，并对有关舆情进行应对处置。</w:t>
      </w:r>
    </w:p>
    <w:p>
      <w:pPr>
        <w:keepNext w:val="0"/>
        <w:keepLines w:val="0"/>
        <w:pageBreakBefore w:val="0"/>
        <w:widowControl/>
        <w:kinsoku/>
        <w:wordWrap w:val="0"/>
        <w:overflowPunct/>
        <w:topLinePunct/>
        <w:autoSpaceDE/>
        <w:autoSpaceDN/>
        <w:bidi w:val="0"/>
        <w:snapToGrid/>
        <w:spacing w:line="560" w:lineRule="exact"/>
        <w:ind w:firstLine="643" w:firstLineChars="200"/>
        <w:jc w:val="both"/>
        <w:textAlignment w:val="baseline"/>
        <w:rPr>
          <w:rFonts w:hint="eastAsia" w:ascii="仿宋_GB2312" w:hAnsi="仿宋_GB2312" w:eastAsia="仿宋_GB2312" w:cs="仿宋_GB2312"/>
          <w:b w:val="0"/>
          <w:bCs w:val="0"/>
          <w:color w:val="000000"/>
          <w:kern w:val="0"/>
          <w:sz w:val="32"/>
          <w:szCs w:val="32"/>
        </w:rPr>
      </w:pPr>
      <w:r>
        <w:rPr>
          <w:rFonts w:hint="eastAsia" w:ascii="仿宋_GB2312" w:hAnsi="仿宋_GB2312" w:eastAsia="仿宋_GB2312" w:cs="仿宋_GB2312"/>
          <w:b/>
          <w:bCs/>
          <w:color w:val="000000"/>
          <w:kern w:val="0"/>
          <w:sz w:val="32"/>
          <w:szCs w:val="32"/>
        </w:rPr>
        <w:t xml:space="preserve"> </w:t>
      </w:r>
      <w:r>
        <w:rPr>
          <w:rFonts w:hint="eastAsia" w:ascii="仿宋_GB2312" w:hAnsi="仿宋_GB2312" w:eastAsia="仿宋_GB2312" w:cs="仿宋_GB2312"/>
          <w:b w:val="0"/>
          <w:bCs w:val="0"/>
          <w:color w:val="000000"/>
          <w:kern w:val="0"/>
          <w:sz w:val="32"/>
          <w:szCs w:val="32"/>
        </w:rPr>
        <w:t>4.2.1.</w:t>
      </w:r>
      <w:r>
        <w:rPr>
          <w:rFonts w:hint="eastAsia" w:ascii="仿宋_GB2312" w:hAnsi="仿宋_GB2312" w:eastAsia="仿宋_GB2312" w:cs="仿宋_GB2312"/>
          <w:b w:val="0"/>
          <w:bCs w:val="0"/>
          <w:color w:val="000000"/>
          <w:kern w:val="0"/>
          <w:sz w:val="32"/>
          <w:szCs w:val="32"/>
          <w:lang w:val="en-US" w:eastAsia="zh-CN"/>
        </w:rPr>
        <w:t>3</w:t>
      </w:r>
      <w:r>
        <w:rPr>
          <w:rFonts w:hint="eastAsia" w:ascii="仿宋_GB2312" w:hAnsi="仿宋_GB2312" w:eastAsia="仿宋_GB2312" w:cs="仿宋_GB2312"/>
          <w:b w:val="0"/>
          <w:bCs w:val="0"/>
          <w:color w:val="000000"/>
          <w:kern w:val="0"/>
          <w:sz w:val="32"/>
          <w:szCs w:val="32"/>
        </w:rPr>
        <w:t xml:space="preserve"> </w:t>
      </w:r>
      <w:r>
        <w:rPr>
          <w:rFonts w:hint="eastAsia" w:ascii="仿宋_GB2312" w:hAnsi="仿宋_GB2312" w:eastAsia="仿宋_GB2312" w:cs="仿宋_GB2312"/>
          <w:color w:val="000000"/>
          <w:kern w:val="0"/>
          <w:sz w:val="32"/>
          <w:szCs w:val="32"/>
        </w:rPr>
        <w:t>Ⅲ</w:t>
      </w:r>
      <w:r>
        <w:rPr>
          <w:rFonts w:hint="eastAsia" w:ascii="仿宋_GB2312" w:hAnsi="仿宋_GB2312" w:eastAsia="仿宋_GB2312" w:cs="仿宋_GB2312"/>
          <w:b w:val="0"/>
          <w:bCs w:val="0"/>
          <w:color w:val="000000"/>
          <w:kern w:val="0"/>
          <w:sz w:val="32"/>
          <w:szCs w:val="32"/>
        </w:rPr>
        <w:t>级应急响应启动程序</w:t>
      </w:r>
    </w:p>
    <w:p>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（1）</w:t>
      </w:r>
      <w:r>
        <w:rPr>
          <w:rFonts w:hint="eastAsia" w:ascii="仿宋_GB2312" w:hAnsi="仿宋_GB2312" w:eastAsia="仿宋_GB2312" w:cs="仿宋_GB2312"/>
          <w:snapToGrid w:val="0"/>
          <w:sz w:val="32"/>
          <w:szCs w:val="32"/>
          <w:lang w:val="en"/>
        </w:rPr>
        <w:t>市综合交通运行指挥中心</w:t>
      </w:r>
      <w:r>
        <w:rPr>
          <w:rFonts w:hint="eastAsia" w:ascii="仿宋_GB2312" w:hAnsi="仿宋_GB2312" w:eastAsia="仿宋_GB2312" w:cs="仿宋_GB2312"/>
          <w:color w:val="000000"/>
          <w:kern w:val="0"/>
          <w:sz w:val="32"/>
          <w:szCs w:val="32"/>
        </w:rPr>
        <w:t>接到道路运输突发事件信息或者接</w:t>
      </w:r>
      <w:r>
        <w:rPr>
          <w:rFonts w:hint="eastAsia" w:ascii="仿宋_GB2312" w:hAnsi="仿宋_GB2312" w:eastAsia="仿宋_GB2312" w:cs="仿宋_GB2312"/>
          <w:color w:val="000000"/>
          <w:kern w:val="0"/>
          <w:sz w:val="32"/>
          <w:szCs w:val="32"/>
          <w:lang w:eastAsia="zh-CN"/>
        </w:rPr>
        <w:t>市</w:t>
      </w:r>
      <w:r>
        <w:rPr>
          <w:rFonts w:hint="eastAsia" w:ascii="仿宋_GB2312" w:hAnsi="仿宋_GB2312" w:eastAsia="仿宋_GB2312" w:cs="仿宋_GB2312"/>
          <w:color w:val="000000"/>
          <w:kern w:val="0"/>
          <w:sz w:val="32"/>
          <w:szCs w:val="32"/>
        </w:rPr>
        <w:t>政府、</w:t>
      </w:r>
      <w:r>
        <w:rPr>
          <w:rFonts w:hint="eastAsia" w:ascii="仿宋_GB2312" w:hAnsi="仿宋_GB2312" w:eastAsia="仿宋_GB2312" w:cs="仿宋_GB2312"/>
          <w:color w:val="000000"/>
          <w:kern w:val="0"/>
          <w:sz w:val="32"/>
          <w:szCs w:val="32"/>
          <w:lang w:eastAsia="zh-CN"/>
        </w:rPr>
        <w:t>省</w:t>
      </w:r>
      <w:r>
        <w:rPr>
          <w:rFonts w:hint="eastAsia" w:ascii="仿宋_GB2312" w:hAnsi="仿宋_GB2312" w:eastAsia="仿宋_GB2312" w:cs="仿宋_GB2312"/>
          <w:color w:val="000000"/>
          <w:kern w:val="0"/>
          <w:sz w:val="32"/>
          <w:szCs w:val="32"/>
        </w:rPr>
        <w:t>交通运输</w:t>
      </w:r>
      <w:r>
        <w:rPr>
          <w:rFonts w:hint="eastAsia" w:ascii="仿宋_GB2312" w:hAnsi="仿宋_GB2312" w:eastAsia="仿宋_GB2312" w:cs="仿宋_GB2312"/>
          <w:color w:val="000000"/>
          <w:kern w:val="0"/>
          <w:sz w:val="32"/>
          <w:szCs w:val="32"/>
          <w:lang w:eastAsia="zh-CN"/>
        </w:rPr>
        <w:t>厅</w:t>
      </w:r>
      <w:r>
        <w:rPr>
          <w:rFonts w:hint="eastAsia" w:ascii="仿宋_GB2312" w:hAnsi="仿宋_GB2312" w:eastAsia="仿宋_GB2312" w:cs="仿宋_GB2312"/>
          <w:color w:val="000000"/>
          <w:kern w:val="0"/>
          <w:sz w:val="32"/>
          <w:szCs w:val="32"/>
        </w:rPr>
        <w:t>责成处理的道路运输突发事件，及时核实有关情况，并报</w:t>
      </w:r>
      <w:r>
        <w:rPr>
          <w:rFonts w:hint="eastAsia" w:ascii="仿宋_GB2312" w:hAnsi="仿宋_GB2312" w:eastAsia="仿宋_GB2312" w:cs="仿宋_GB2312"/>
          <w:color w:val="000000"/>
          <w:kern w:val="0"/>
          <w:sz w:val="32"/>
          <w:szCs w:val="32"/>
          <w:lang w:eastAsia="zh-CN"/>
        </w:rPr>
        <w:t>局</w:t>
      </w:r>
      <w:r>
        <w:rPr>
          <w:rFonts w:hint="eastAsia" w:ascii="仿宋_GB2312" w:hAnsi="仿宋_GB2312" w:eastAsia="仿宋_GB2312" w:cs="仿宋_GB2312"/>
          <w:color w:val="000000"/>
          <w:kern w:val="0"/>
          <w:sz w:val="32"/>
          <w:szCs w:val="32"/>
        </w:rPr>
        <w:t>运输</w:t>
      </w:r>
      <w:r>
        <w:rPr>
          <w:rFonts w:hint="eastAsia" w:ascii="仿宋_GB2312" w:hAnsi="仿宋_GB2312" w:eastAsia="仿宋_GB2312" w:cs="仿宋_GB2312"/>
          <w:color w:val="000000"/>
          <w:kern w:val="0"/>
          <w:sz w:val="32"/>
          <w:szCs w:val="32"/>
          <w:lang w:eastAsia="zh-CN"/>
        </w:rPr>
        <w:t>科</w:t>
      </w:r>
      <w:r>
        <w:rPr>
          <w:rFonts w:hint="eastAsia" w:ascii="仿宋_GB2312" w:hAnsi="仿宋_GB2312" w:eastAsia="仿宋_GB2312" w:cs="仿宋_GB2312"/>
          <w:color w:val="000000"/>
          <w:kern w:val="0"/>
          <w:sz w:val="32"/>
          <w:szCs w:val="32"/>
        </w:rPr>
        <w:t>提出处置意见。</w:t>
      </w:r>
      <w:r>
        <w:rPr>
          <w:rFonts w:hint="eastAsia" w:ascii="仿宋_GB2312" w:hAnsi="仿宋_GB2312" w:eastAsia="仿宋_GB2312" w:cs="仿宋_GB2312"/>
          <w:color w:val="000000"/>
          <w:kern w:val="0"/>
          <w:sz w:val="32"/>
          <w:szCs w:val="32"/>
          <w:lang w:eastAsia="zh-CN"/>
        </w:rPr>
        <w:t>局</w:t>
      </w:r>
      <w:r>
        <w:rPr>
          <w:rFonts w:hint="eastAsia" w:ascii="仿宋_GB2312" w:hAnsi="仿宋_GB2312" w:eastAsia="仿宋_GB2312" w:cs="仿宋_GB2312"/>
          <w:color w:val="000000"/>
          <w:kern w:val="0"/>
          <w:sz w:val="32"/>
          <w:szCs w:val="32"/>
        </w:rPr>
        <w:t>运输</w:t>
      </w:r>
      <w:r>
        <w:rPr>
          <w:rFonts w:hint="eastAsia" w:ascii="仿宋_GB2312" w:hAnsi="仿宋_GB2312" w:eastAsia="仿宋_GB2312" w:cs="仿宋_GB2312"/>
          <w:color w:val="000000"/>
          <w:kern w:val="0"/>
          <w:sz w:val="32"/>
          <w:szCs w:val="32"/>
          <w:lang w:eastAsia="zh-CN"/>
        </w:rPr>
        <w:t>科</w:t>
      </w:r>
      <w:r>
        <w:rPr>
          <w:rFonts w:hint="eastAsia" w:ascii="仿宋_GB2312" w:hAnsi="仿宋_GB2312" w:eastAsia="仿宋_GB2312" w:cs="仿宋_GB2312"/>
          <w:color w:val="000000"/>
          <w:kern w:val="0"/>
          <w:sz w:val="32"/>
          <w:szCs w:val="32"/>
        </w:rPr>
        <w:t>第一时间向分管业务</w:t>
      </w:r>
      <w:r>
        <w:rPr>
          <w:rFonts w:hint="eastAsia" w:ascii="仿宋_GB2312" w:hAnsi="仿宋_GB2312" w:eastAsia="仿宋_GB2312" w:cs="仿宋_GB2312"/>
          <w:color w:val="000000"/>
          <w:kern w:val="0"/>
          <w:sz w:val="32"/>
          <w:szCs w:val="32"/>
          <w:lang w:eastAsia="zh-CN"/>
        </w:rPr>
        <w:t>局</w:t>
      </w:r>
      <w:r>
        <w:rPr>
          <w:rFonts w:hint="eastAsia" w:ascii="仿宋_GB2312" w:hAnsi="仿宋_GB2312" w:eastAsia="仿宋_GB2312" w:cs="仿宋_GB2312"/>
          <w:color w:val="000000"/>
          <w:kern w:val="0"/>
          <w:sz w:val="32"/>
          <w:szCs w:val="32"/>
        </w:rPr>
        <w:t>领导报告有关情况，符合Ⅲ级应急响应条件的，</w:t>
      </w:r>
      <w:r>
        <w:rPr>
          <w:rFonts w:hint="eastAsia" w:ascii="仿宋_GB2312" w:hAnsi="仿宋_GB2312" w:eastAsia="仿宋_GB2312" w:cs="仿宋_GB2312"/>
          <w:color w:val="000000"/>
          <w:kern w:val="0"/>
          <w:sz w:val="32"/>
          <w:szCs w:val="32"/>
          <w:lang w:eastAsia="zh-CN"/>
        </w:rPr>
        <w:t>局</w:t>
      </w:r>
      <w:r>
        <w:rPr>
          <w:rFonts w:hint="eastAsia" w:ascii="仿宋_GB2312" w:hAnsi="仿宋_GB2312" w:eastAsia="仿宋_GB2312" w:cs="仿宋_GB2312"/>
          <w:color w:val="000000"/>
          <w:kern w:val="0"/>
          <w:sz w:val="32"/>
          <w:szCs w:val="32"/>
        </w:rPr>
        <w:t>运输</w:t>
      </w:r>
      <w:r>
        <w:rPr>
          <w:rFonts w:hint="eastAsia" w:ascii="仿宋_GB2312" w:hAnsi="仿宋_GB2312" w:eastAsia="仿宋_GB2312" w:cs="仿宋_GB2312"/>
          <w:color w:val="000000"/>
          <w:kern w:val="0"/>
          <w:sz w:val="32"/>
          <w:szCs w:val="32"/>
          <w:lang w:eastAsia="zh-CN"/>
        </w:rPr>
        <w:t>科</w:t>
      </w:r>
      <w:r>
        <w:rPr>
          <w:rFonts w:hint="eastAsia" w:ascii="仿宋_GB2312" w:hAnsi="仿宋_GB2312" w:eastAsia="仿宋_GB2312" w:cs="仿宋_GB2312"/>
          <w:color w:val="000000"/>
          <w:kern w:val="0"/>
          <w:sz w:val="32"/>
          <w:szCs w:val="32"/>
        </w:rPr>
        <w:t>提出启动Ⅲ级应急响应及成立相关应急工作组的建议。</w:t>
      </w:r>
    </w:p>
    <w:p>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（2）经分管业务</w:t>
      </w:r>
      <w:r>
        <w:rPr>
          <w:rFonts w:hint="eastAsia" w:ascii="仿宋_GB2312" w:hAnsi="仿宋_GB2312" w:eastAsia="仿宋_GB2312" w:cs="仿宋_GB2312"/>
          <w:color w:val="000000"/>
          <w:kern w:val="0"/>
          <w:sz w:val="32"/>
          <w:szCs w:val="32"/>
          <w:lang w:eastAsia="zh-CN"/>
        </w:rPr>
        <w:t>局</w:t>
      </w:r>
      <w:r>
        <w:rPr>
          <w:rFonts w:hint="eastAsia" w:ascii="仿宋_GB2312" w:hAnsi="仿宋_GB2312" w:eastAsia="仿宋_GB2312" w:cs="仿宋_GB2312"/>
          <w:color w:val="000000"/>
          <w:kern w:val="0"/>
          <w:sz w:val="32"/>
          <w:szCs w:val="32"/>
        </w:rPr>
        <w:t>领导同意后，报请</w:t>
      </w:r>
      <w:r>
        <w:rPr>
          <w:rFonts w:hint="eastAsia" w:ascii="仿宋_GB2312" w:hAnsi="仿宋_GB2312" w:eastAsia="仿宋_GB2312" w:cs="仿宋_GB2312"/>
          <w:color w:val="000000"/>
          <w:kern w:val="0"/>
          <w:sz w:val="32"/>
          <w:szCs w:val="32"/>
          <w:lang w:eastAsia="zh-CN"/>
        </w:rPr>
        <w:t>局</w:t>
      </w:r>
      <w:r>
        <w:rPr>
          <w:rFonts w:hint="eastAsia" w:ascii="仿宋_GB2312" w:hAnsi="仿宋_GB2312" w:eastAsia="仿宋_GB2312" w:cs="仿宋_GB2312"/>
          <w:color w:val="000000"/>
          <w:kern w:val="0"/>
          <w:sz w:val="32"/>
          <w:szCs w:val="32"/>
        </w:rPr>
        <w:t>长核准。由</w:t>
      </w:r>
      <w:r>
        <w:rPr>
          <w:rFonts w:hint="eastAsia" w:ascii="仿宋_GB2312" w:hAnsi="仿宋_GB2312" w:eastAsia="仿宋_GB2312" w:cs="仿宋_GB2312"/>
          <w:color w:val="000000"/>
          <w:kern w:val="0"/>
          <w:sz w:val="32"/>
          <w:szCs w:val="32"/>
          <w:lang w:eastAsia="zh-CN"/>
        </w:rPr>
        <w:t>局</w:t>
      </w:r>
      <w:r>
        <w:rPr>
          <w:rFonts w:hint="eastAsia" w:ascii="仿宋_GB2312" w:hAnsi="仿宋_GB2312" w:eastAsia="仿宋_GB2312" w:cs="仿宋_GB2312"/>
          <w:color w:val="000000"/>
          <w:kern w:val="0"/>
          <w:sz w:val="32"/>
          <w:szCs w:val="32"/>
        </w:rPr>
        <w:t>长或</w:t>
      </w:r>
      <w:r>
        <w:rPr>
          <w:rFonts w:hint="eastAsia" w:ascii="仿宋_GB2312" w:hAnsi="仿宋_GB2312" w:eastAsia="仿宋_GB2312" w:cs="仿宋_GB2312"/>
          <w:color w:val="000000"/>
          <w:kern w:val="0"/>
          <w:sz w:val="32"/>
          <w:szCs w:val="32"/>
          <w:lang w:eastAsia="zh-CN"/>
        </w:rPr>
        <w:t>局</w:t>
      </w:r>
      <w:r>
        <w:rPr>
          <w:rFonts w:hint="eastAsia" w:ascii="仿宋_GB2312" w:hAnsi="仿宋_GB2312" w:eastAsia="仿宋_GB2312" w:cs="仿宋_GB2312"/>
          <w:color w:val="000000"/>
          <w:kern w:val="0"/>
          <w:sz w:val="32"/>
          <w:szCs w:val="32"/>
        </w:rPr>
        <w:t>长授权的分管</w:t>
      </w:r>
      <w:r>
        <w:rPr>
          <w:rFonts w:hint="eastAsia" w:ascii="仿宋_GB2312" w:hAnsi="仿宋_GB2312" w:eastAsia="仿宋_GB2312" w:cs="仿宋_GB2312"/>
          <w:color w:val="000000"/>
          <w:kern w:val="0"/>
          <w:sz w:val="32"/>
          <w:szCs w:val="32"/>
          <w:lang w:eastAsia="zh-CN"/>
        </w:rPr>
        <w:t>局</w:t>
      </w:r>
      <w:r>
        <w:rPr>
          <w:rFonts w:hint="eastAsia" w:ascii="仿宋_GB2312" w:hAnsi="仿宋_GB2312" w:eastAsia="仿宋_GB2312" w:cs="仿宋_GB2312"/>
          <w:color w:val="000000"/>
          <w:kern w:val="0"/>
          <w:sz w:val="32"/>
          <w:szCs w:val="32"/>
        </w:rPr>
        <w:t>领导宣布启动</w:t>
      </w:r>
      <w:r>
        <w:rPr>
          <w:rFonts w:hint="eastAsia" w:ascii="仿宋_GB2312" w:hAnsi="仿宋_GB2312" w:eastAsia="仿宋_GB2312" w:cs="仿宋_GB2312"/>
          <w:color w:val="000000"/>
          <w:kern w:val="0"/>
          <w:sz w:val="32"/>
          <w:szCs w:val="32"/>
          <w:lang w:eastAsia="zh-CN"/>
        </w:rPr>
        <w:t>市</w:t>
      </w:r>
      <w:r>
        <w:rPr>
          <w:rFonts w:hint="eastAsia" w:ascii="仿宋_GB2312" w:hAnsi="仿宋_GB2312" w:eastAsia="仿宋_GB2312" w:cs="仿宋_GB2312"/>
          <w:color w:val="000000"/>
          <w:kern w:val="0"/>
          <w:sz w:val="32"/>
          <w:szCs w:val="32"/>
        </w:rPr>
        <w:t>交通运输</w:t>
      </w:r>
      <w:r>
        <w:rPr>
          <w:rFonts w:hint="eastAsia" w:ascii="仿宋_GB2312" w:hAnsi="仿宋_GB2312" w:eastAsia="仿宋_GB2312" w:cs="仿宋_GB2312"/>
          <w:color w:val="000000"/>
          <w:kern w:val="0"/>
          <w:sz w:val="32"/>
          <w:szCs w:val="32"/>
          <w:lang w:eastAsia="zh-CN"/>
        </w:rPr>
        <w:t>局</w:t>
      </w:r>
      <w:r>
        <w:rPr>
          <w:rFonts w:hint="eastAsia" w:ascii="仿宋_GB2312" w:hAnsi="仿宋_GB2312" w:eastAsia="仿宋_GB2312" w:cs="仿宋_GB2312"/>
          <w:color w:val="000000"/>
          <w:kern w:val="0"/>
          <w:sz w:val="32"/>
          <w:szCs w:val="32"/>
        </w:rPr>
        <w:t>应对XX事件Ⅲ级响应。</w:t>
      </w:r>
    </w:p>
    <w:p>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仿宋_GB2312" w:hAnsi="仿宋_GB2312" w:eastAsia="仿宋_GB2312" w:cs="仿宋_GB2312"/>
          <w:b/>
          <w:color w:val="000000"/>
          <w:kern w:val="0"/>
          <w:sz w:val="32"/>
          <w:szCs w:val="32"/>
        </w:rPr>
      </w:pPr>
      <w:r>
        <w:rPr>
          <w:rFonts w:hint="eastAsia" w:ascii="仿宋_GB2312" w:hAnsi="仿宋_GB2312" w:eastAsia="仿宋_GB2312" w:cs="仿宋_GB2312"/>
          <w:color w:val="000000"/>
          <w:kern w:val="0"/>
          <w:sz w:val="32"/>
          <w:szCs w:val="32"/>
        </w:rPr>
        <w:t>（3）同步成立领导小组，领导小组组长明确应急工作组构成；各应急工作组按照职责开展应急工作，并将启动Ⅲ级响应有关信息按规定报送</w:t>
      </w:r>
      <w:r>
        <w:rPr>
          <w:rFonts w:hint="eastAsia" w:ascii="仿宋_GB2312" w:hAnsi="仿宋_GB2312" w:eastAsia="仿宋_GB2312" w:cs="仿宋_GB2312"/>
          <w:color w:val="000000"/>
          <w:kern w:val="0"/>
          <w:sz w:val="32"/>
          <w:szCs w:val="32"/>
          <w:lang w:eastAsia="zh-CN"/>
        </w:rPr>
        <w:t>市</w:t>
      </w:r>
      <w:r>
        <w:rPr>
          <w:rFonts w:hint="eastAsia" w:ascii="仿宋_GB2312" w:hAnsi="仿宋_GB2312" w:eastAsia="仿宋_GB2312" w:cs="仿宋_GB2312"/>
          <w:color w:val="000000"/>
          <w:kern w:val="0"/>
          <w:sz w:val="32"/>
          <w:szCs w:val="32"/>
        </w:rPr>
        <w:t>委值班室、</w:t>
      </w:r>
      <w:r>
        <w:rPr>
          <w:rFonts w:hint="eastAsia" w:ascii="仿宋_GB2312" w:hAnsi="仿宋_GB2312" w:eastAsia="仿宋_GB2312" w:cs="仿宋_GB2312"/>
          <w:color w:val="000000"/>
          <w:kern w:val="0"/>
          <w:sz w:val="32"/>
          <w:szCs w:val="32"/>
          <w:lang w:eastAsia="zh-CN"/>
        </w:rPr>
        <w:t>市</w:t>
      </w:r>
      <w:r>
        <w:rPr>
          <w:rFonts w:hint="eastAsia" w:ascii="仿宋_GB2312" w:hAnsi="仿宋_GB2312" w:eastAsia="仿宋_GB2312" w:cs="仿宋_GB2312"/>
          <w:color w:val="000000"/>
          <w:kern w:val="0"/>
          <w:sz w:val="32"/>
          <w:szCs w:val="32"/>
        </w:rPr>
        <w:t>政府值班室、</w:t>
      </w:r>
      <w:r>
        <w:rPr>
          <w:rFonts w:hint="eastAsia" w:ascii="仿宋_GB2312" w:hAnsi="仿宋_GB2312" w:eastAsia="仿宋_GB2312" w:cs="仿宋_GB2312"/>
          <w:color w:val="000000"/>
          <w:kern w:val="0"/>
          <w:sz w:val="32"/>
          <w:szCs w:val="32"/>
          <w:lang w:val="en-US" w:eastAsia="zh-CN"/>
        </w:rPr>
        <w:t>省</w:t>
      </w:r>
      <w:r>
        <w:rPr>
          <w:rFonts w:hint="eastAsia" w:ascii="仿宋_GB2312" w:hAnsi="仿宋_GB2312" w:eastAsia="仿宋_GB2312" w:cs="仿宋_GB2312"/>
          <w:color w:val="000000"/>
          <w:kern w:val="0"/>
          <w:sz w:val="32"/>
          <w:szCs w:val="32"/>
        </w:rPr>
        <w:t>交通运输</w:t>
      </w:r>
      <w:r>
        <w:rPr>
          <w:rFonts w:hint="eastAsia" w:ascii="仿宋_GB2312" w:hAnsi="仿宋_GB2312" w:eastAsia="仿宋_GB2312" w:cs="仿宋_GB2312"/>
          <w:color w:val="000000"/>
          <w:kern w:val="0"/>
          <w:sz w:val="32"/>
          <w:szCs w:val="32"/>
          <w:lang w:eastAsia="zh-CN"/>
        </w:rPr>
        <w:t>厅</w:t>
      </w:r>
      <w:r>
        <w:rPr>
          <w:rFonts w:hint="eastAsia" w:ascii="仿宋_GB2312" w:hAnsi="仿宋_GB2312" w:eastAsia="仿宋_GB2312" w:cs="仿宋_GB2312"/>
          <w:color w:val="000000"/>
          <w:kern w:val="0"/>
          <w:sz w:val="32"/>
          <w:szCs w:val="32"/>
        </w:rPr>
        <w:t>应急办等有关部门，抄送应急协作部门，通知相关设区市应急管理机构，并电话确认接收。</w:t>
      </w:r>
    </w:p>
    <w:p>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（4）开展应急响应信息专项报送工作，随时掌握并报告工作进展情况，建立突发事件动态日报制度，将应急工作联系人联系方式报送</w:t>
      </w:r>
      <w:r>
        <w:rPr>
          <w:rFonts w:hint="eastAsia" w:ascii="仿宋_GB2312" w:hAnsi="仿宋_GB2312" w:eastAsia="仿宋_GB2312" w:cs="仿宋_GB2312"/>
          <w:color w:val="000000"/>
          <w:kern w:val="0"/>
          <w:sz w:val="32"/>
          <w:szCs w:val="32"/>
          <w:lang w:eastAsia="zh-CN"/>
        </w:rPr>
        <w:t>市</w:t>
      </w:r>
      <w:r>
        <w:rPr>
          <w:rFonts w:hint="eastAsia" w:ascii="仿宋_GB2312" w:hAnsi="仿宋_GB2312" w:eastAsia="仿宋_GB2312" w:cs="仿宋_GB2312"/>
          <w:color w:val="000000"/>
          <w:kern w:val="0"/>
          <w:sz w:val="32"/>
          <w:szCs w:val="32"/>
        </w:rPr>
        <w:t>委值班室、</w:t>
      </w:r>
      <w:r>
        <w:rPr>
          <w:rFonts w:hint="eastAsia" w:ascii="仿宋_GB2312" w:hAnsi="仿宋_GB2312" w:eastAsia="仿宋_GB2312" w:cs="仿宋_GB2312"/>
          <w:color w:val="000000"/>
          <w:kern w:val="0"/>
          <w:sz w:val="32"/>
          <w:szCs w:val="32"/>
          <w:lang w:eastAsia="zh-CN"/>
        </w:rPr>
        <w:t>市</w:t>
      </w:r>
      <w:r>
        <w:rPr>
          <w:rFonts w:hint="eastAsia" w:ascii="仿宋_GB2312" w:hAnsi="仿宋_GB2312" w:eastAsia="仿宋_GB2312" w:cs="仿宋_GB2312"/>
          <w:color w:val="000000"/>
          <w:kern w:val="0"/>
          <w:sz w:val="32"/>
          <w:szCs w:val="32"/>
        </w:rPr>
        <w:t>政府值班室、</w:t>
      </w:r>
      <w:r>
        <w:rPr>
          <w:rFonts w:hint="eastAsia" w:ascii="仿宋_GB2312" w:hAnsi="仿宋_GB2312" w:eastAsia="仿宋_GB2312" w:cs="仿宋_GB2312"/>
          <w:color w:val="000000"/>
          <w:kern w:val="0"/>
          <w:sz w:val="32"/>
          <w:szCs w:val="32"/>
          <w:lang w:val="en-US" w:eastAsia="zh-CN"/>
        </w:rPr>
        <w:t>省</w:t>
      </w:r>
      <w:r>
        <w:rPr>
          <w:rFonts w:hint="eastAsia" w:ascii="仿宋_GB2312" w:hAnsi="仿宋_GB2312" w:eastAsia="仿宋_GB2312" w:cs="仿宋_GB2312"/>
          <w:color w:val="000000"/>
          <w:kern w:val="0"/>
          <w:sz w:val="32"/>
          <w:szCs w:val="32"/>
        </w:rPr>
        <w:t>交通运输</w:t>
      </w:r>
      <w:r>
        <w:rPr>
          <w:rFonts w:hint="eastAsia" w:ascii="仿宋_GB2312" w:hAnsi="仿宋_GB2312" w:eastAsia="仿宋_GB2312" w:cs="仿宋_GB2312"/>
          <w:color w:val="000000"/>
          <w:kern w:val="0"/>
          <w:sz w:val="32"/>
          <w:szCs w:val="32"/>
          <w:lang w:eastAsia="zh-CN"/>
        </w:rPr>
        <w:t>厅</w:t>
      </w:r>
      <w:r>
        <w:rPr>
          <w:rFonts w:hint="eastAsia" w:ascii="仿宋_GB2312" w:hAnsi="仿宋_GB2312" w:eastAsia="仿宋_GB2312" w:cs="仿宋_GB2312"/>
          <w:color w:val="000000"/>
          <w:kern w:val="0"/>
          <w:sz w:val="32"/>
          <w:szCs w:val="32"/>
        </w:rPr>
        <w:t>应急办。</w:t>
      </w:r>
    </w:p>
    <w:p>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（5）如发现事态扩大，超过本级响应标准或处置能力时，应及时上报上级主管部门，建议提高响应等级。</w:t>
      </w:r>
    </w:p>
    <w:p>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仿宋_GB2312" w:hAnsi="仿宋_GB2312" w:eastAsia="仿宋_GB2312" w:cs="仿宋_GB2312"/>
          <w:b/>
          <w:bCs/>
          <w:color w:val="000000"/>
          <w:kern w:val="0"/>
          <w:sz w:val="32"/>
          <w:szCs w:val="32"/>
        </w:rPr>
      </w:pPr>
      <w:r>
        <w:rPr>
          <w:rFonts w:hint="eastAsia" w:ascii="仿宋_GB2312" w:hAnsi="仿宋_GB2312" w:eastAsia="仿宋_GB2312" w:cs="仿宋_GB2312"/>
          <w:color w:val="000000"/>
          <w:kern w:val="0"/>
          <w:sz w:val="32"/>
          <w:szCs w:val="32"/>
        </w:rPr>
        <w:t>（6）根据情况需要，由新闻宣传组向社会公众或新闻媒体发布有关应急信息，并对有关舆情进行应对处置。</w:t>
      </w:r>
      <w:r>
        <w:rPr>
          <w:rFonts w:hint="eastAsia" w:ascii="仿宋_GB2312" w:hAnsi="仿宋_GB2312" w:eastAsia="仿宋_GB2312" w:cs="仿宋_GB2312"/>
          <w:b/>
          <w:bCs/>
          <w:color w:val="000000"/>
          <w:kern w:val="0"/>
          <w:sz w:val="32"/>
          <w:szCs w:val="32"/>
        </w:rPr>
        <w:t xml:space="preserve"> </w:t>
      </w:r>
    </w:p>
    <w:p>
      <w:pPr>
        <w:keepNext w:val="0"/>
        <w:keepLines w:val="0"/>
        <w:pageBreakBefore w:val="0"/>
        <w:widowControl/>
        <w:kinsoku/>
        <w:wordWrap w:val="0"/>
        <w:overflowPunct/>
        <w:topLinePunct/>
        <w:autoSpaceDE/>
        <w:autoSpaceDN/>
        <w:bidi w:val="0"/>
        <w:snapToGrid/>
        <w:spacing w:line="560" w:lineRule="exact"/>
        <w:ind w:firstLine="643" w:firstLineChars="200"/>
        <w:jc w:val="both"/>
        <w:textAlignment w:val="baseline"/>
        <w:rPr>
          <w:rFonts w:hint="eastAsia" w:ascii="仿宋_GB2312" w:hAnsi="仿宋_GB2312" w:eastAsia="仿宋_GB2312" w:cs="仿宋_GB2312"/>
          <w:b/>
          <w:bCs/>
          <w:color w:val="000000"/>
          <w:kern w:val="0"/>
          <w:sz w:val="32"/>
          <w:szCs w:val="32"/>
        </w:rPr>
      </w:pPr>
      <w:r>
        <w:rPr>
          <w:rFonts w:hint="eastAsia" w:ascii="仿宋_GB2312" w:hAnsi="仿宋_GB2312" w:eastAsia="仿宋_GB2312" w:cs="仿宋_GB2312"/>
          <w:b/>
          <w:bCs/>
          <w:color w:val="000000"/>
          <w:kern w:val="0"/>
          <w:sz w:val="32"/>
          <w:szCs w:val="32"/>
        </w:rPr>
        <w:t>4.2.2 县级部门应急响应启动程序</w:t>
      </w:r>
    </w:p>
    <w:p>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县级交通运输主管部门可以参照本预案，根据本地区实际情况，制定本级部门应急响应级别及程序。</w:t>
      </w:r>
      <w:r>
        <w:rPr>
          <w:rFonts w:hint="eastAsia" w:ascii="仿宋_GB2312" w:hAnsi="仿宋_GB2312" w:eastAsia="仿宋_GB2312" w:cs="仿宋_GB2312"/>
          <w:color w:val="000000"/>
          <w:kern w:val="0"/>
          <w:sz w:val="32"/>
          <w:szCs w:val="32"/>
          <w:lang w:eastAsia="zh-CN"/>
        </w:rPr>
        <w:t>县</w:t>
      </w:r>
      <w:r>
        <w:rPr>
          <w:rFonts w:hint="eastAsia" w:ascii="仿宋_GB2312" w:hAnsi="仿宋_GB2312" w:eastAsia="仿宋_GB2312" w:cs="仿宋_GB2312"/>
          <w:color w:val="000000"/>
          <w:kern w:val="0"/>
          <w:sz w:val="32"/>
          <w:szCs w:val="32"/>
        </w:rPr>
        <w:t>级交通运输主管部门在启动实施本级应急响应的同时，应将应急响应情况报送</w:t>
      </w:r>
      <w:r>
        <w:rPr>
          <w:rFonts w:hint="eastAsia" w:ascii="仿宋_GB2312" w:hAnsi="仿宋_GB2312" w:eastAsia="仿宋_GB2312" w:cs="仿宋_GB2312"/>
          <w:color w:val="000000"/>
          <w:kern w:val="0"/>
          <w:sz w:val="32"/>
          <w:szCs w:val="32"/>
          <w:lang w:eastAsia="zh-CN"/>
        </w:rPr>
        <w:t>市</w:t>
      </w:r>
      <w:r>
        <w:rPr>
          <w:rFonts w:hint="eastAsia" w:ascii="仿宋_GB2312" w:hAnsi="仿宋_GB2312" w:eastAsia="仿宋_GB2312" w:cs="仿宋_GB2312"/>
          <w:color w:val="000000"/>
          <w:kern w:val="0"/>
          <w:sz w:val="32"/>
          <w:szCs w:val="32"/>
        </w:rPr>
        <w:t>级交通运输主管部门。</w:t>
      </w:r>
      <w:r>
        <w:rPr>
          <w:rFonts w:hint="eastAsia" w:ascii="仿宋_GB2312" w:hAnsi="仿宋_GB2312" w:eastAsia="仿宋_GB2312" w:cs="仿宋_GB2312"/>
          <w:color w:val="000000"/>
          <w:kern w:val="0"/>
          <w:sz w:val="32"/>
          <w:szCs w:val="32"/>
          <w:lang w:eastAsia="zh-CN"/>
        </w:rPr>
        <w:t>县</w:t>
      </w:r>
      <w:r>
        <w:rPr>
          <w:rFonts w:hint="eastAsia" w:ascii="仿宋_GB2312" w:hAnsi="仿宋_GB2312" w:eastAsia="仿宋_GB2312" w:cs="仿宋_GB2312"/>
          <w:color w:val="000000"/>
          <w:kern w:val="0"/>
          <w:sz w:val="32"/>
          <w:szCs w:val="32"/>
        </w:rPr>
        <w:t>级交通运输主管部门在处理超出本级范围的突发事件，需要</w:t>
      </w:r>
      <w:r>
        <w:rPr>
          <w:rFonts w:hint="eastAsia" w:ascii="仿宋_GB2312" w:hAnsi="仿宋_GB2312" w:eastAsia="仿宋_GB2312" w:cs="仿宋_GB2312"/>
          <w:color w:val="000000"/>
          <w:kern w:val="0"/>
          <w:sz w:val="32"/>
          <w:szCs w:val="32"/>
          <w:lang w:eastAsia="zh-CN"/>
        </w:rPr>
        <w:t>市</w:t>
      </w:r>
      <w:r>
        <w:rPr>
          <w:rFonts w:hint="eastAsia" w:ascii="仿宋_GB2312" w:hAnsi="仿宋_GB2312" w:eastAsia="仿宋_GB2312" w:cs="仿宋_GB2312"/>
          <w:color w:val="000000"/>
          <w:kern w:val="0"/>
          <w:sz w:val="32"/>
          <w:szCs w:val="32"/>
        </w:rPr>
        <w:t xml:space="preserve">级交通运输主管部门协调处置时，应及时提出请求，并按照前款规定及时启动上一级别应急响应。 </w:t>
      </w:r>
    </w:p>
    <w:p>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楷体_GB2312" w:hAnsi="楷体_GB2312" w:eastAsia="楷体_GB2312" w:cs="楷体_GB2312"/>
          <w:b w:val="0"/>
          <w:bCs w:val="0"/>
          <w:color w:val="000000"/>
          <w:kern w:val="0"/>
          <w:sz w:val="32"/>
          <w:szCs w:val="32"/>
        </w:rPr>
      </w:pPr>
      <w:r>
        <w:rPr>
          <w:rFonts w:hint="eastAsia" w:ascii="楷体_GB2312" w:hAnsi="楷体_GB2312" w:eastAsia="楷体_GB2312" w:cs="楷体_GB2312"/>
          <w:b w:val="0"/>
          <w:bCs w:val="0"/>
          <w:color w:val="000000"/>
          <w:kern w:val="0"/>
          <w:sz w:val="32"/>
          <w:szCs w:val="32"/>
        </w:rPr>
        <w:t>4.3 信息报送与处理</w:t>
      </w:r>
    </w:p>
    <w:p>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lang w:eastAsia="zh-CN"/>
        </w:rPr>
        <w:t>市</w:t>
      </w:r>
      <w:r>
        <w:rPr>
          <w:rFonts w:hint="eastAsia" w:ascii="仿宋_GB2312" w:hAnsi="仿宋_GB2312" w:eastAsia="仿宋_GB2312" w:cs="仿宋_GB2312"/>
          <w:color w:val="000000"/>
          <w:kern w:val="0"/>
          <w:sz w:val="32"/>
          <w:szCs w:val="32"/>
        </w:rPr>
        <w:t>交通运输</w:t>
      </w:r>
      <w:r>
        <w:rPr>
          <w:rFonts w:hint="eastAsia" w:ascii="仿宋_GB2312" w:hAnsi="仿宋_GB2312" w:eastAsia="仿宋_GB2312" w:cs="仿宋_GB2312"/>
          <w:color w:val="000000"/>
          <w:kern w:val="0"/>
          <w:sz w:val="32"/>
          <w:szCs w:val="32"/>
          <w:lang w:eastAsia="zh-CN"/>
        </w:rPr>
        <w:t>局</w:t>
      </w:r>
      <w:r>
        <w:rPr>
          <w:rFonts w:hint="eastAsia" w:ascii="仿宋_GB2312" w:hAnsi="仿宋_GB2312" w:eastAsia="仿宋_GB2312" w:cs="仿宋_GB2312"/>
          <w:color w:val="000000"/>
          <w:kern w:val="0"/>
          <w:sz w:val="32"/>
          <w:szCs w:val="32"/>
        </w:rPr>
        <w:t>按有关规定向</w:t>
      </w:r>
      <w:r>
        <w:rPr>
          <w:rFonts w:hint="eastAsia" w:ascii="仿宋_GB2312" w:hAnsi="仿宋_GB2312" w:eastAsia="仿宋_GB2312" w:cs="仿宋_GB2312"/>
          <w:color w:val="000000"/>
          <w:kern w:val="0"/>
          <w:sz w:val="32"/>
          <w:szCs w:val="32"/>
          <w:lang w:eastAsia="zh-CN"/>
        </w:rPr>
        <w:t>市</w:t>
      </w:r>
      <w:r>
        <w:rPr>
          <w:rFonts w:hint="eastAsia" w:ascii="仿宋_GB2312" w:hAnsi="仿宋_GB2312" w:eastAsia="仿宋_GB2312" w:cs="仿宋_GB2312"/>
          <w:color w:val="000000"/>
          <w:kern w:val="0"/>
          <w:sz w:val="32"/>
          <w:szCs w:val="32"/>
        </w:rPr>
        <w:t>委值班室、</w:t>
      </w:r>
      <w:r>
        <w:rPr>
          <w:rFonts w:hint="eastAsia" w:ascii="仿宋_GB2312" w:hAnsi="仿宋_GB2312" w:eastAsia="仿宋_GB2312" w:cs="仿宋_GB2312"/>
          <w:color w:val="000000"/>
          <w:kern w:val="0"/>
          <w:sz w:val="32"/>
          <w:szCs w:val="32"/>
          <w:lang w:eastAsia="zh-CN"/>
        </w:rPr>
        <w:t>市</w:t>
      </w:r>
      <w:r>
        <w:rPr>
          <w:rFonts w:hint="eastAsia" w:ascii="仿宋_GB2312" w:hAnsi="仿宋_GB2312" w:eastAsia="仿宋_GB2312" w:cs="仿宋_GB2312"/>
          <w:color w:val="000000"/>
          <w:kern w:val="0"/>
          <w:sz w:val="32"/>
          <w:szCs w:val="32"/>
        </w:rPr>
        <w:t>政府值班室、</w:t>
      </w:r>
      <w:r>
        <w:rPr>
          <w:rFonts w:hint="eastAsia" w:ascii="仿宋_GB2312" w:hAnsi="仿宋_GB2312" w:eastAsia="仿宋_GB2312" w:cs="仿宋_GB2312"/>
          <w:color w:val="000000"/>
          <w:kern w:val="0"/>
          <w:sz w:val="32"/>
          <w:szCs w:val="32"/>
          <w:lang w:val="en-US" w:eastAsia="zh-CN"/>
        </w:rPr>
        <w:t>省</w:t>
      </w:r>
      <w:r>
        <w:rPr>
          <w:rFonts w:hint="eastAsia" w:ascii="仿宋_GB2312" w:hAnsi="仿宋_GB2312" w:eastAsia="仿宋_GB2312" w:cs="仿宋_GB2312"/>
          <w:color w:val="000000"/>
          <w:kern w:val="0"/>
          <w:sz w:val="32"/>
          <w:szCs w:val="32"/>
        </w:rPr>
        <w:t>交通运输</w:t>
      </w:r>
      <w:r>
        <w:rPr>
          <w:rFonts w:hint="eastAsia" w:ascii="仿宋_GB2312" w:hAnsi="仿宋_GB2312" w:eastAsia="仿宋_GB2312" w:cs="仿宋_GB2312"/>
          <w:color w:val="000000"/>
          <w:kern w:val="0"/>
          <w:sz w:val="32"/>
          <w:szCs w:val="32"/>
          <w:lang w:eastAsia="zh-CN"/>
        </w:rPr>
        <w:t>厅</w:t>
      </w:r>
      <w:r>
        <w:rPr>
          <w:rFonts w:hint="eastAsia" w:ascii="仿宋_GB2312" w:hAnsi="仿宋_GB2312" w:eastAsia="仿宋_GB2312" w:cs="仿宋_GB2312"/>
          <w:color w:val="000000"/>
          <w:kern w:val="0"/>
          <w:sz w:val="32"/>
          <w:szCs w:val="32"/>
        </w:rPr>
        <w:t>应急办及时报送突发事件信息。</w:t>
      </w:r>
    </w:p>
    <w:p>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lang w:eastAsia="zh-CN"/>
        </w:rPr>
        <w:t>市</w:t>
      </w:r>
      <w:r>
        <w:rPr>
          <w:rFonts w:hint="eastAsia" w:ascii="仿宋_GB2312" w:hAnsi="仿宋_GB2312" w:eastAsia="仿宋_GB2312" w:cs="仿宋_GB2312"/>
          <w:color w:val="000000"/>
          <w:kern w:val="0"/>
          <w:sz w:val="32"/>
          <w:szCs w:val="32"/>
        </w:rPr>
        <w:t>交通运输</w:t>
      </w:r>
      <w:r>
        <w:rPr>
          <w:rFonts w:hint="eastAsia" w:ascii="仿宋_GB2312" w:hAnsi="仿宋_GB2312" w:eastAsia="仿宋_GB2312" w:cs="仿宋_GB2312"/>
          <w:color w:val="000000"/>
          <w:kern w:val="0"/>
          <w:sz w:val="32"/>
          <w:szCs w:val="32"/>
          <w:lang w:eastAsia="zh-CN"/>
        </w:rPr>
        <w:t>局</w:t>
      </w:r>
      <w:r>
        <w:rPr>
          <w:rFonts w:hint="eastAsia" w:ascii="仿宋_GB2312" w:hAnsi="仿宋_GB2312" w:eastAsia="仿宋_GB2312" w:cs="仿宋_GB2312"/>
          <w:color w:val="000000"/>
          <w:kern w:val="0"/>
          <w:sz w:val="32"/>
          <w:szCs w:val="32"/>
        </w:rPr>
        <w:t>和应急协作部门建立信息快速通报与联动响应机制，明确各相关部门的应急日常管理机构名称和联络方式，确定不同类别预警与应急信息的通报部门，建立信息快速沟通渠道，规定各类信息的通报与反馈时限，形成较为完善的突发事件信息快速沟通机制。</w:t>
      </w:r>
    </w:p>
    <w:p>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Ⅰ、Ⅱ</w:t>
      </w:r>
      <w:r>
        <w:rPr>
          <w:rFonts w:hint="eastAsia" w:ascii="仿宋_GB2312" w:hAnsi="仿宋_GB2312" w:eastAsia="仿宋_GB2312" w:cs="仿宋_GB2312"/>
          <w:color w:val="000000"/>
          <w:kern w:val="0"/>
          <w:sz w:val="32"/>
          <w:szCs w:val="32"/>
          <w:lang w:eastAsia="zh-CN"/>
        </w:rPr>
        <w:t>、</w:t>
      </w:r>
      <w:r>
        <w:rPr>
          <w:rFonts w:hint="eastAsia" w:ascii="仿宋_GB2312" w:hAnsi="仿宋_GB2312" w:eastAsia="仿宋_GB2312" w:cs="仿宋_GB2312"/>
          <w:color w:val="000000"/>
          <w:kern w:val="0"/>
          <w:sz w:val="32"/>
          <w:szCs w:val="32"/>
        </w:rPr>
        <w:t>Ⅲ级道路运输突发事件应急响应启动后，事发区域</w:t>
      </w:r>
      <w:r>
        <w:rPr>
          <w:rFonts w:hint="eastAsia" w:ascii="仿宋_GB2312" w:hAnsi="仿宋_GB2312" w:eastAsia="仿宋_GB2312" w:cs="仿宋_GB2312"/>
          <w:color w:val="000000"/>
          <w:kern w:val="0"/>
          <w:sz w:val="32"/>
          <w:szCs w:val="32"/>
          <w:lang w:eastAsia="zh-CN"/>
        </w:rPr>
        <w:t>县</w:t>
      </w:r>
      <w:r>
        <w:rPr>
          <w:rFonts w:hint="eastAsia" w:ascii="仿宋_GB2312" w:hAnsi="仿宋_GB2312" w:eastAsia="仿宋_GB2312" w:cs="仿宋_GB2312"/>
          <w:color w:val="000000"/>
          <w:kern w:val="0"/>
          <w:sz w:val="32"/>
          <w:szCs w:val="32"/>
        </w:rPr>
        <w:t>级交通运输主管部门应当将应急处置工作进展情况及时报</w:t>
      </w:r>
      <w:r>
        <w:rPr>
          <w:rFonts w:hint="eastAsia" w:ascii="仿宋_GB2312" w:hAnsi="仿宋_GB2312" w:eastAsia="仿宋_GB2312" w:cs="仿宋_GB2312"/>
          <w:snapToGrid w:val="0"/>
          <w:sz w:val="32"/>
          <w:szCs w:val="32"/>
          <w:lang w:val="en"/>
        </w:rPr>
        <w:t>市综合交通运行指挥中心</w:t>
      </w:r>
      <w:r>
        <w:rPr>
          <w:rFonts w:hint="eastAsia" w:ascii="仿宋_GB2312" w:hAnsi="仿宋_GB2312" w:eastAsia="仿宋_GB2312" w:cs="仿宋_GB2312"/>
          <w:color w:val="000000"/>
          <w:kern w:val="0"/>
          <w:sz w:val="32"/>
          <w:szCs w:val="32"/>
        </w:rPr>
        <w:t>，并按照“零报告”制度，形成定时情况简报，直到应急响应终止。综合协调组应及时将进展信息汇总形成每日道路运输突发事件情况简报，上报领导小组，并抄送</w:t>
      </w:r>
      <w:r>
        <w:rPr>
          <w:rFonts w:hint="eastAsia" w:ascii="仿宋_GB2312" w:hAnsi="仿宋_GB2312" w:eastAsia="仿宋_GB2312" w:cs="仿宋_GB2312"/>
          <w:color w:val="000000"/>
          <w:kern w:val="0"/>
          <w:sz w:val="32"/>
          <w:szCs w:val="32"/>
          <w:lang w:eastAsia="zh-CN"/>
        </w:rPr>
        <w:t>局</w:t>
      </w:r>
      <w:r>
        <w:rPr>
          <w:rFonts w:hint="eastAsia" w:ascii="仿宋_GB2312" w:hAnsi="仿宋_GB2312" w:eastAsia="仿宋_GB2312" w:cs="仿宋_GB2312"/>
          <w:color w:val="000000"/>
          <w:kern w:val="0"/>
          <w:sz w:val="32"/>
          <w:szCs w:val="32"/>
        </w:rPr>
        <w:t>应急办。信息报告内容包括：事件的类型、发生时间、地点、发生原因、影响范围和程度、发生态势、受损情况、已采取的应急处置措施和成效、联系人及联系方式等。</w:t>
      </w:r>
    </w:p>
    <w:p>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楷体_GB2312" w:hAnsi="楷体_GB2312" w:eastAsia="楷体_GB2312" w:cs="楷体_GB2312"/>
          <w:b w:val="0"/>
          <w:bCs w:val="0"/>
          <w:color w:val="000000"/>
          <w:kern w:val="0"/>
          <w:sz w:val="32"/>
          <w:szCs w:val="32"/>
        </w:rPr>
      </w:pPr>
      <w:r>
        <w:rPr>
          <w:rFonts w:hint="eastAsia" w:ascii="楷体_GB2312" w:hAnsi="楷体_GB2312" w:eastAsia="楷体_GB2312" w:cs="楷体_GB2312"/>
          <w:b w:val="0"/>
          <w:bCs w:val="0"/>
          <w:color w:val="000000"/>
          <w:kern w:val="0"/>
          <w:sz w:val="32"/>
          <w:szCs w:val="32"/>
        </w:rPr>
        <w:t>4.4 分类处置</w:t>
      </w:r>
    </w:p>
    <w:p>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启动Ⅰ、Ⅱ</w:t>
      </w:r>
      <w:r>
        <w:rPr>
          <w:rFonts w:hint="eastAsia" w:ascii="仿宋_GB2312" w:hAnsi="仿宋_GB2312" w:eastAsia="仿宋_GB2312" w:cs="仿宋_GB2312"/>
          <w:color w:val="000000"/>
          <w:kern w:val="0"/>
          <w:sz w:val="32"/>
          <w:szCs w:val="32"/>
          <w:lang w:eastAsia="zh-CN"/>
        </w:rPr>
        <w:t>、</w:t>
      </w:r>
      <w:r>
        <w:rPr>
          <w:rFonts w:hint="eastAsia" w:ascii="仿宋_GB2312" w:hAnsi="仿宋_GB2312" w:eastAsia="仿宋_GB2312" w:cs="仿宋_GB2312"/>
          <w:color w:val="000000"/>
          <w:kern w:val="0"/>
          <w:sz w:val="32"/>
          <w:szCs w:val="32"/>
        </w:rPr>
        <w:t>Ⅲ级应急响应后，根据事件的不同类别，有效组织采取不同处置措施：</w:t>
      </w:r>
    </w:p>
    <w:p>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（1）应对重要客运枢纽运行中断、重要物资道路运输应急保障的突发事件，应按照上级要求，协调事发区域附近应急组织机构及应急队伍积极配合，完成人员的疏散及重要物资的运输保障。</w:t>
      </w:r>
    </w:p>
    <w:p>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highlight w:val="none"/>
        </w:rPr>
      </w:pPr>
      <w:r>
        <w:rPr>
          <w:rFonts w:hint="eastAsia" w:ascii="仿宋_GB2312" w:hAnsi="仿宋_GB2312" w:eastAsia="仿宋_GB2312" w:cs="仿宋_GB2312"/>
          <w:color w:val="000000"/>
          <w:kern w:val="0"/>
          <w:sz w:val="32"/>
          <w:szCs w:val="32"/>
          <w:highlight w:val="none"/>
        </w:rPr>
        <w:t xml:space="preserve">（2）应对特别重大、重大道路运输安全事故，在做好上述运力组织保障的基础上，派现场工作组赶赴事故第一现场，指导地方交通运输主管部门配合其他相关部门开展事故救援工作，同时组织选派相关人员和专家参与事故调查及处理工作。 </w:t>
      </w:r>
    </w:p>
    <w:p>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楷体_GB2312" w:hAnsi="楷体_GB2312" w:eastAsia="楷体_GB2312" w:cs="楷体_GB2312"/>
          <w:b w:val="0"/>
          <w:bCs w:val="0"/>
          <w:color w:val="000000"/>
          <w:kern w:val="0"/>
          <w:sz w:val="32"/>
          <w:szCs w:val="32"/>
        </w:rPr>
      </w:pPr>
      <w:r>
        <w:rPr>
          <w:rFonts w:hint="eastAsia" w:ascii="楷体_GB2312" w:hAnsi="楷体_GB2312" w:eastAsia="楷体_GB2312" w:cs="楷体_GB2312"/>
          <w:b w:val="0"/>
          <w:bCs w:val="0"/>
          <w:color w:val="000000"/>
          <w:kern w:val="0"/>
          <w:sz w:val="32"/>
          <w:szCs w:val="32"/>
        </w:rPr>
        <w:t>4.5 响应终止</w:t>
      </w:r>
    </w:p>
    <w:p>
      <w:pPr>
        <w:keepNext w:val="0"/>
        <w:keepLines w:val="0"/>
        <w:pageBreakBefore w:val="0"/>
        <w:widowControl/>
        <w:kinsoku/>
        <w:wordWrap w:val="0"/>
        <w:overflowPunct/>
        <w:topLinePunct/>
        <w:autoSpaceDE/>
        <w:autoSpaceDN/>
        <w:bidi w:val="0"/>
        <w:snapToGrid/>
        <w:spacing w:line="560" w:lineRule="exact"/>
        <w:ind w:firstLine="643" w:firstLineChars="200"/>
        <w:jc w:val="both"/>
        <w:textAlignment w:val="baseline"/>
        <w:rPr>
          <w:rFonts w:hint="eastAsia" w:ascii="仿宋_GB2312" w:hAnsi="仿宋_GB2312" w:eastAsia="仿宋_GB2312" w:cs="仿宋_GB2312"/>
          <w:b/>
          <w:bCs/>
          <w:color w:val="000000"/>
          <w:sz w:val="32"/>
          <w:szCs w:val="32"/>
        </w:rPr>
      </w:pPr>
      <w:r>
        <w:rPr>
          <w:rFonts w:hint="eastAsia" w:ascii="仿宋_GB2312" w:hAnsi="仿宋_GB2312" w:eastAsia="仿宋_GB2312" w:cs="仿宋_GB2312"/>
          <w:b/>
          <w:bCs/>
          <w:color w:val="000000"/>
          <w:kern w:val="0"/>
          <w:sz w:val="32"/>
          <w:szCs w:val="32"/>
        </w:rPr>
        <w:t>4.5.1 Ⅰ级响应终止</w:t>
      </w:r>
    </w:p>
    <w:p>
      <w:pPr>
        <w:keepNext w:val="0"/>
        <w:keepLines w:val="0"/>
        <w:pageBreakBefore w:val="0"/>
        <w:kinsoku/>
        <w:wordWrap w:val="0"/>
        <w:overflowPunct/>
        <w:topLinePunct/>
        <w:autoSpaceDE/>
        <w:autoSpaceDN/>
        <w:bidi w:val="0"/>
        <w:snapToGrid/>
        <w:spacing w:line="560" w:lineRule="exact"/>
        <w:ind w:firstLine="640" w:firstLineChars="200"/>
        <w:jc w:val="both"/>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实施</w:t>
      </w:r>
      <w:r>
        <w:rPr>
          <w:rFonts w:hint="eastAsia" w:ascii="仿宋_GB2312" w:hAnsi="仿宋_GB2312" w:eastAsia="仿宋_GB2312" w:cs="仿宋_GB2312"/>
          <w:color w:val="000000"/>
          <w:sz w:val="32"/>
          <w:szCs w:val="32"/>
          <w:lang w:eastAsia="zh-CN"/>
        </w:rPr>
        <w:t>市</w:t>
      </w:r>
      <w:r>
        <w:rPr>
          <w:rFonts w:hint="eastAsia" w:ascii="仿宋_GB2312" w:hAnsi="仿宋_GB2312" w:eastAsia="仿宋_GB2312" w:cs="仿宋_GB2312"/>
          <w:color w:val="000000"/>
          <w:sz w:val="32"/>
          <w:szCs w:val="32"/>
        </w:rPr>
        <w:t>本级部门的Ⅰ级突发事件应急响应的终止由</w:t>
      </w:r>
      <w:r>
        <w:rPr>
          <w:rFonts w:hint="eastAsia" w:ascii="仿宋_GB2312" w:hAnsi="仿宋_GB2312" w:eastAsia="仿宋_GB2312" w:cs="仿宋_GB2312"/>
          <w:color w:val="000000"/>
          <w:sz w:val="32"/>
          <w:szCs w:val="32"/>
          <w:lang w:eastAsia="zh-CN"/>
        </w:rPr>
        <w:t>市</w:t>
      </w:r>
      <w:r>
        <w:rPr>
          <w:rFonts w:hint="eastAsia" w:ascii="仿宋_GB2312" w:hAnsi="仿宋_GB2312" w:eastAsia="仿宋_GB2312" w:cs="仿宋_GB2312"/>
          <w:color w:val="000000"/>
          <w:sz w:val="32"/>
          <w:szCs w:val="32"/>
        </w:rPr>
        <w:t>交通运输</w:t>
      </w:r>
      <w:r>
        <w:rPr>
          <w:rFonts w:hint="eastAsia" w:ascii="仿宋_GB2312" w:hAnsi="仿宋_GB2312" w:eastAsia="仿宋_GB2312" w:cs="仿宋_GB2312"/>
          <w:color w:val="000000"/>
          <w:sz w:val="32"/>
          <w:szCs w:val="32"/>
          <w:lang w:eastAsia="zh-CN"/>
        </w:rPr>
        <w:t>局</w:t>
      </w:r>
      <w:r>
        <w:rPr>
          <w:rFonts w:hint="eastAsia" w:ascii="仿宋_GB2312" w:hAnsi="仿宋_GB2312" w:eastAsia="仿宋_GB2312" w:cs="仿宋_GB2312"/>
          <w:color w:val="000000"/>
          <w:sz w:val="32"/>
          <w:szCs w:val="32"/>
        </w:rPr>
        <w:t>采取如下终止程序：</w:t>
      </w:r>
    </w:p>
    <w:p>
      <w:pPr>
        <w:keepNext w:val="0"/>
        <w:keepLines w:val="0"/>
        <w:pageBreakBefore w:val="0"/>
        <w:kinsoku/>
        <w:wordWrap w:val="0"/>
        <w:overflowPunct/>
        <w:topLinePunct/>
        <w:autoSpaceDE/>
        <w:autoSpaceDN/>
        <w:bidi w:val="0"/>
        <w:snapToGrid/>
        <w:spacing w:line="560" w:lineRule="exact"/>
        <w:ind w:firstLine="640" w:firstLineChars="200"/>
        <w:jc w:val="both"/>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（1）道路运输突发事件得到控制或消除，道路运输恢复正常运行，</w:t>
      </w:r>
      <w:r>
        <w:rPr>
          <w:rFonts w:hint="eastAsia" w:ascii="仿宋_GB2312" w:hAnsi="仿宋_GB2312" w:eastAsia="仿宋_GB2312" w:cs="仿宋_GB2312"/>
          <w:color w:val="000000"/>
          <w:sz w:val="32"/>
          <w:szCs w:val="32"/>
          <w:lang w:eastAsia="zh-CN"/>
        </w:rPr>
        <w:t>省</w:t>
      </w:r>
      <w:r>
        <w:rPr>
          <w:rFonts w:hint="eastAsia" w:ascii="仿宋_GB2312" w:hAnsi="仿宋_GB2312" w:eastAsia="仿宋_GB2312" w:cs="仿宋_GB2312"/>
          <w:color w:val="000000"/>
          <w:sz w:val="32"/>
          <w:szCs w:val="32"/>
        </w:rPr>
        <w:t>交通运输</w:t>
      </w:r>
      <w:r>
        <w:rPr>
          <w:rFonts w:hint="eastAsia" w:ascii="仿宋_GB2312" w:hAnsi="仿宋_GB2312" w:eastAsia="仿宋_GB2312" w:cs="仿宋_GB2312"/>
          <w:color w:val="000000"/>
          <w:sz w:val="32"/>
          <w:szCs w:val="32"/>
          <w:lang w:eastAsia="zh-CN"/>
        </w:rPr>
        <w:t>厅</w:t>
      </w:r>
      <w:r>
        <w:rPr>
          <w:rFonts w:hint="eastAsia" w:ascii="仿宋_GB2312" w:hAnsi="仿宋_GB2312" w:eastAsia="仿宋_GB2312" w:cs="仿宋_GB2312"/>
          <w:color w:val="000000"/>
          <w:sz w:val="32"/>
          <w:szCs w:val="32"/>
        </w:rPr>
        <w:t>终止Ⅰ级应急响应后，</w:t>
      </w:r>
      <w:r>
        <w:rPr>
          <w:rFonts w:hint="eastAsia" w:ascii="仿宋_GB2312" w:hAnsi="仿宋_GB2312" w:eastAsia="仿宋_GB2312" w:cs="仿宋_GB2312"/>
          <w:color w:val="000000"/>
          <w:kern w:val="0"/>
          <w:sz w:val="32"/>
          <w:szCs w:val="32"/>
        </w:rPr>
        <w:t>由</w:t>
      </w:r>
      <w:r>
        <w:rPr>
          <w:rFonts w:hint="eastAsia" w:ascii="仿宋_GB2312" w:hAnsi="仿宋_GB2312" w:eastAsia="仿宋_GB2312" w:cs="仿宋_GB2312"/>
          <w:color w:val="000000"/>
          <w:kern w:val="0"/>
          <w:sz w:val="32"/>
          <w:szCs w:val="32"/>
          <w:lang w:eastAsia="zh-CN"/>
        </w:rPr>
        <w:t>局</w:t>
      </w:r>
      <w:r>
        <w:rPr>
          <w:rFonts w:hint="eastAsia" w:ascii="仿宋_GB2312" w:hAnsi="仿宋_GB2312" w:eastAsia="仿宋_GB2312" w:cs="仿宋_GB2312"/>
          <w:color w:val="000000"/>
          <w:kern w:val="0"/>
          <w:sz w:val="32"/>
          <w:szCs w:val="32"/>
        </w:rPr>
        <w:t>运输</w:t>
      </w:r>
      <w:r>
        <w:rPr>
          <w:rFonts w:hint="eastAsia" w:ascii="仿宋_GB2312" w:hAnsi="仿宋_GB2312" w:eastAsia="仿宋_GB2312" w:cs="仿宋_GB2312"/>
          <w:color w:val="000000"/>
          <w:kern w:val="0"/>
          <w:sz w:val="32"/>
          <w:szCs w:val="32"/>
          <w:lang w:eastAsia="zh-CN"/>
        </w:rPr>
        <w:t>科</w:t>
      </w:r>
      <w:r>
        <w:rPr>
          <w:rFonts w:hint="eastAsia" w:ascii="仿宋_GB2312" w:hAnsi="仿宋_GB2312" w:eastAsia="仿宋_GB2312" w:cs="仿宋_GB2312"/>
          <w:color w:val="000000"/>
          <w:sz w:val="32"/>
          <w:szCs w:val="32"/>
        </w:rPr>
        <w:t>向领导小组提出实施</w:t>
      </w:r>
      <w:r>
        <w:rPr>
          <w:rFonts w:hint="eastAsia" w:ascii="仿宋_GB2312" w:hAnsi="仿宋_GB2312" w:eastAsia="仿宋_GB2312" w:cs="仿宋_GB2312"/>
          <w:color w:val="000000"/>
          <w:sz w:val="32"/>
          <w:szCs w:val="32"/>
          <w:lang w:eastAsia="zh-CN"/>
        </w:rPr>
        <w:t>市</w:t>
      </w:r>
      <w:r>
        <w:rPr>
          <w:rFonts w:hint="eastAsia" w:ascii="仿宋_GB2312" w:hAnsi="仿宋_GB2312" w:eastAsia="仿宋_GB2312" w:cs="仿宋_GB2312"/>
          <w:color w:val="000000"/>
          <w:sz w:val="32"/>
          <w:szCs w:val="32"/>
        </w:rPr>
        <w:t>本级部门Ⅰ级应急响应状态终止或降低响应等级建议；</w:t>
      </w:r>
    </w:p>
    <w:p>
      <w:pPr>
        <w:keepNext w:val="0"/>
        <w:keepLines w:val="0"/>
        <w:pageBreakBefore w:val="0"/>
        <w:kinsoku/>
        <w:wordWrap w:val="0"/>
        <w:overflowPunct/>
        <w:topLinePunct/>
        <w:autoSpaceDE/>
        <w:autoSpaceDN/>
        <w:bidi w:val="0"/>
        <w:snapToGrid/>
        <w:spacing w:line="560" w:lineRule="exact"/>
        <w:ind w:firstLine="640" w:firstLineChars="200"/>
        <w:jc w:val="both"/>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（2）领导小组组长签发实施</w:t>
      </w:r>
      <w:r>
        <w:rPr>
          <w:rFonts w:hint="eastAsia" w:ascii="仿宋_GB2312" w:hAnsi="仿宋_GB2312" w:eastAsia="仿宋_GB2312" w:cs="仿宋_GB2312"/>
          <w:color w:val="000000"/>
          <w:sz w:val="32"/>
          <w:szCs w:val="32"/>
          <w:lang w:eastAsia="zh-CN"/>
        </w:rPr>
        <w:t>市</w:t>
      </w:r>
      <w:r>
        <w:rPr>
          <w:rFonts w:hint="eastAsia" w:ascii="仿宋_GB2312" w:hAnsi="仿宋_GB2312" w:eastAsia="仿宋_GB2312" w:cs="仿宋_GB2312"/>
          <w:color w:val="000000"/>
          <w:sz w:val="32"/>
          <w:szCs w:val="32"/>
        </w:rPr>
        <w:t>本级部门Ⅰ级应急响应终止文件，提出应急响应终止</w:t>
      </w:r>
      <w:r>
        <w:rPr>
          <w:rFonts w:hint="eastAsia" w:ascii="仿宋_GB2312" w:hAnsi="仿宋_GB2312" w:eastAsia="仿宋_GB2312" w:cs="仿宋_GB2312"/>
          <w:color w:val="000000"/>
          <w:kern w:val="0"/>
          <w:sz w:val="32"/>
          <w:szCs w:val="32"/>
        </w:rPr>
        <w:t>或降低响应等级</w:t>
      </w:r>
      <w:r>
        <w:rPr>
          <w:rFonts w:hint="eastAsia" w:ascii="仿宋_GB2312" w:hAnsi="仿宋_GB2312" w:eastAsia="仿宋_GB2312" w:cs="仿宋_GB2312"/>
          <w:color w:val="000000"/>
          <w:sz w:val="32"/>
          <w:szCs w:val="32"/>
        </w:rPr>
        <w:t>后续处理意见。</w:t>
      </w:r>
      <w:r>
        <w:rPr>
          <w:rFonts w:hint="eastAsia" w:ascii="仿宋_GB2312" w:hAnsi="仿宋_GB2312" w:eastAsia="仿宋_GB2312" w:cs="仿宋_GB2312"/>
          <w:snapToGrid w:val="0"/>
          <w:sz w:val="32"/>
          <w:szCs w:val="32"/>
          <w:lang w:val="en"/>
        </w:rPr>
        <w:t>市综合交通运行指挥中心</w:t>
      </w:r>
      <w:r>
        <w:rPr>
          <w:rFonts w:hint="eastAsia" w:ascii="仿宋_GB2312" w:hAnsi="仿宋_GB2312" w:eastAsia="仿宋_GB2312" w:cs="仿宋_GB2312"/>
          <w:color w:val="000000"/>
          <w:sz w:val="32"/>
          <w:szCs w:val="32"/>
        </w:rPr>
        <w:t>迅速向</w:t>
      </w:r>
      <w:r>
        <w:rPr>
          <w:rFonts w:hint="eastAsia" w:ascii="仿宋_GB2312" w:hAnsi="仿宋_GB2312" w:eastAsia="仿宋_GB2312" w:cs="仿宋_GB2312"/>
          <w:color w:val="000000"/>
          <w:sz w:val="32"/>
          <w:szCs w:val="32"/>
          <w:lang w:eastAsia="zh-CN"/>
        </w:rPr>
        <w:t>市</w:t>
      </w:r>
      <w:r>
        <w:rPr>
          <w:rFonts w:hint="eastAsia" w:ascii="仿宋_GB2312" w:hAnsi="仿宋_GB2312" w:eastAsia="仿宋_GB2312" w:cs="仿宋_GB2312"/>
          <w:color w:val="000000"/>
          <w:sz w:val="32"/>
          <w:szCs w:val="32"/>
        </w:rPr>
        <w:t>人民政府、</w:t>
      </w:r>
      <w:r>
        <w:rPr>
          <w:rFonts w:hint="eastAsia" w:ascii="仿宋_GB2312" w:hAnsi="仿宋_GB2312" w:eastAsia="仿宋_GB2312" w:cs="仿宋_GB2312"/>
          <w:color w:val="000000"/>
          <w:sz w:val="32"/>
          <w:szCs w:val="32"/>
          <w:lang w:eastAsia="zh-CN"/>
        </w:rPr>
        <w:t>省</w:t>
      </w:r>
      <w:r>
        <w:rPr>
          <w:rFonts w:hint="eastAsia" w:ascii="仿宋_GB2312" w:hAnsi="仿宋_GB2312" w:eastAsia="仿宋_GB2312" w:cs="仿宋_GB2312"/>
          <w:color w:val="000000"/>
          <w:sz w:val="32"/>
          <w:szCs w:val="32"/>
        </w:rPr>
        <w:t>交通运输</w:t>
      </w:r>
      <w:r>
        <w:rPr>
          <w:rFonts w:hint="eastAsia" w:ascii="仿宋_GB2312" w:hAnsi="仿宋_GB2312" w:eastAsia="仿宋_GB2312" w:cs="仿宋_GB2312"/>
          <w:color w:val="000000"/>
          <w:sz w:val="32"/>
          <w:szCs w:val="32"/>
          <w:lang w:eastAsia="zh-CN"/>
        </w:rPr>
        <w:t>厅</w:t>
      </w:r>
      <w:r>
        <w:rPr>
          <w:rFonts w:hint="eastAsia" w:ascii="仿宋_GB2312" w:hAnsi="仿宋_GB2312" w:eastAsia="仿宋_GB2312" w:cs="仿宋_GB2312"/>
          <w:color w:val="000000"/>
          <w:sz w:val="32"/>
          <w:szCs w:val="32"/>
        </w:rPr>
        <w:t>报告。</w:t>
      </w:r>
    </w:p>
    <w:p>
      <w:pPr>
        <w:keepNext w:val="0"/>
        <w:keepLines w:val="0"/>
        <w:pageBreakBefore w:val="0"/>
        <w:widowControl/>
        <w:kinsoku/>
        <w:wordWrap w:val="0"/>
        <w:overflowPunct/>
        <w:topLinePunct/>
        <w:autoSpaceDE/>
        <w:autoSpaceDN/>
        <w:bidi w:val="0"/>
        <w:snapToGrid/>
        <w:spacing w:line="560" w:lineRule="exact"/>
        <w:ind w:firstLine="643" w:firstLineChars="200"/>
        <w:jc w:val="both"/>
        <w:textAlignment w:val="baseline"/>
        <w:rPr>
          <w:rFonts w:hint="eastAsia" w:ascii="仿宋_GB2312" w:hAnsi="仿宋_GB2312" w:eastAsia="仿宋_GB2312" w:cs="仿宋_GB2312"/>
          <w:b/>
          <w:bCs/>
          <w:color w:val="000000"/>
          <w:kern w:val="0"/>
          <w:sz w:val="32"/>
          <w:szCs w:val="32"/>
        </w:rPr>
      </w:pPr>
      <w:r>
        <w:rPr>
          <w:rFonts w:hint="eastAsia" w:ascii="仿宋_GB2312" w:hAnsi="仿宋_GB2312" w:eastAsia="仿宋_GB2312" w:cs="仿宋_GB2312"/>
          <w:b/>
          <w:bCs/>
          <w:color w:val="000000"/>
          <w:kern w:val="0"/>
          <w:sz w:val="32"/>
          <w:szCs w:val="32"/>
        </w:rPr>
        <w:t>4.5.2 Ⅱ级响应终止</w:t>
      </w:r>
    </w:p>
    <w:p>
      <w:pPr>
        <w:keepNext w:val="0"/>
        <w:keepLines w:val="0"/>
        <w:pageBreakBefore w:val="0"/>
        <w:kinsoku/>
        <w:wordWrap w:val="0"/>
        <w:overflowPunct/>
        <w:topLinePunct/>
        <w:autoSpaceDE/>
        <w:autoSpaceDN/>
        <w:bidi w:val="0"/>
        <w:snapToGrid/>
        <w:spacing w:line="560" w:lineRule="exact"/>
        <w:ind w:firstLine="640" w:firstLineChars="200"/>
        <w:jc w:val="both"/>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Ⅱ级道路运输突发事件的应急响应的终止由</w:t>
      </w:r>
      <w:r>
        <w:rPr>
          <w:rFonts w:hint="eastAsia" w:ascii="仿宋_GB2312" w:hAnsi="仿宋_GB2312" w:eastAsia="仿宋_GB2312" w:cs="仿宋_GB2312"/>
          <w:color w:val="000000"/>
          <w:sz w:val="32"/>
          <w:szCs w:val="32"/>
          <w:lang w:eastAsia="zh-CN"/>
        </w:rPr>
        <w:t>市</w:t>
      </w:r>
      <w:r>
        <w:rPr>
          <w:rFonts w:hint="eastAsia" w:ascii="仿宋_GB2312" w:hAnsi="仿宋_GB2312" w:eastAsia="仿宋_GB2312" w:cs="仿宋_GB2312"/>
          <w:color w:val="000000"/>
          <w:sz w:val="32"/>
          <w:szCs w:val="32"/>
        </w:rPr>
        <w:t>交通运输</w:t>
      </w:r>
      <w:r>
        <w:rPr>
          <w:rFonts w:hint="eastAsia" w:ascii="仿宋_GB2312" w:hAnsi="仿宋_GB2312" w:eastAsia="仿宋_GB2312" w:cs="仿宋_GB2312"/>
          <w:color w:val="000000"/>
          <w:sz w:val="32"/>
          <w:szCs w:val="32"/>
          <w:lang w:eastAsia="zh-CN"/>
        </w:rPr>
        <w:t>局</w:t>
      </w:r>
      <w:r>
        <w:rPr>
          <w:rFonts w:hint="eastAsia" w:ascii="仿宋_GB2312" w:hAnsi="仿宋_GB2312" w:eastAsia="仿宋_GB2312" w:cs="仿宋_GB2312"/>
          <w:color w:val="000000"/>
          <w:sz w:val="32"/>
          <w:szCs w:val="32"/>
        </w:rPr>
        <w:t>采取如下终止程序：</w:t>
      </w:r>
    </w:p>
    <w:p>
      <w:pPr>
        <w:keepNext w:val="0"/>
        <w:keepLines w:val="0"/>
        <w:pageBreakBefore w:val="0"/>
        <w:kinsoku/>
        <w:wordWrap w:val="0"/>
        <w:overflowPunct/>
        <w:topLinePunct/>
        <w:autoSpaceDE/>
        <w:autoSpaceDN/>
        <w:bidi w:val="0"/>
        <w:snapToGrid/>
        <w:spacing w:line="560" w:lineRule="exact"/>
        <w:ind w:firstLine="640" w:firstLineChars="200"/>
        <w:jc w:val="both"/>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w:t>
      </w:r>
      <w:r>
        <w:rPr>
          <w:rFonts w:hint="eastAsia" w:ascii="仿宋_GB2312" w:hAnsi="仿宋_GB2312" w:eastAsia="仿宋_GB2312" w:cs="仿宋_GB2312"/>
          <w:color w:val="000000"/>
          <w:sz w:val="32"/>
          <w:szCs w:val="32"/>
          <w:lang w:eastAsia="zh-CN"/>
        </w:rPr>
        <w:t>局</w:t>
      </w:r>
      <w:r>
        <w:rPr>
          <w:rFonts w:hint="eastAsia" w:ascii="仿宋_GB2312" w:hAnsi="仿宋_GB2312" w:eastAsia="仿宋_GB2312" w:cs="仿宋_GB2312"/>
          <w:color w:val="000000"/>
          <w:sz w:val="32"/>
          <w:szCs w:val="32"/>
        </w:rPr>
        <w:t>运输</w:t>
      </w:r>
      <w:r>
        <w:rPr>
          <w:rFonts w:hint="eastAsia" w:ascii="仿宋_GB2312" w:hAnsi="仿宋_GB2312" w:eastAsia="仿宋_GB2312" w:cs="仿宋_GB2312"/>
          <w:color w:val="000000"/>
          <w:sz w:val="32"/>
          <w:szCs w:val="32"/>
          <w:lang w:eastAsia="zh-CN"/>
        </w:rPr>
        <w:t>科</w:t>
      </w:r>
      <w:r>
        <w:rPr>
          <w:rFonts w:hint="eastAsia" w:ascii="仿宋_GB2312" w:hAnsi="仿宋_GB2312" w:eastAsia="仿宋_GB2312" w:cs="仿宋_GB2312"/>
          <w:color w:val="000000"/>
          <w:sz w:val="32"/>
          <w:szCs w:val="32"/>
        </w:rPr>
        <w:t>根据掌握的事件信息，确认道路运输突发事件得到控制或消除，道路运输恢复正常运行，向领导小组提出Ⅱ级应急响应状态终止或降低响应等级建议；</w:t>
      </w:r>
    </w:p>
    <w:p>
      <w:pPr>
        <w:keepNext w:val="0"/>
        <w:keepLines w:val="0"/>
        <w:pageBreakBefore w:val="0"/>
        <w:kinsoku/>
        <w:wordWrap w:val="0"/>
        <w:overflowPunct/>
        <w:topLinePunct/>
        <w:autoSpaceDE/>
        <w:autoSpaceDN/>
        <w:bidi w:val="0"/>
        <w:snapToGrid/>
        <w:spacing w:line="560" w:lineRule="exact"/>
        <w:ind w:firstLine="640" w:firstLineChars="200"/>
        <w:jc w:val="both"/>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sz w:val="32"/>
          <w:szCs w:val="32"/>
        </w:rPr>
        <w:t>（2）领导小组决定是否终止Ⅱ级应急响应状态或降低响应等级，如同意终止，签发Ⅱ级应急响应终止文件，提出应急响应终止或降低响应等级后续处理意见，</w:t>
      </w:r>
      <w:r>
        <w:rPr>
          <w:rFonts w:hint="eastAsia" w:ascii="仿宋_GB2312" w:hAnsi="仿宋_GB2312" w:eastAsia="仿宋_GB2312" w:cs="仿宋_GB2312"/>
          <w:snapToGrid w:val="0"/>
          <w:sz w:val="32"/>
          <w:szCs w:val="32"/>
          <w:lang w:val="en"/>
        </w:rPr>
        <w:t>市综合交通运行指挥中心</w:t>
      </w:r>
      <w:r>
        <w:rPr>
          <w:rFonts w:hint="eastAsia" w:ascii="仿宋_GB2312" w:hAnsi="仿宋_GB2312" w:eastAsia="仿宋_GB2312" w:cs="仿宋_GB2312"/>
          <w:color w:val="000000"/>
          <w:sz w:val="32"/>
          <w:szCs w:val="32"/>
        </w:rPr>
        <w:t>在12小时内向</w:t>
      </w:r>
      <w:r>
        <w:rPr>
          <w:rFonts w:hint="eastAsia" w:ascii="仿宋_GB2312" w:hAnsi="仿宋_GB2312" w:eastAsia="仿宋_GB2312" w:cs="仿宋_GB2312"/>
          <w:color w:val="000000"/>
          <w:sz w:val="32"/>
          <w:szCs w:val="32"/>
          <w:lang w:eastAsia="zh-CN"/>
        </w:rPr>
        <w:t>市</w:t>
      </w:r>
      <w:r>
        <w:rPr>
          <w:rFonts w:hint="eastAsia" w:ascii="仿宋_GB2312" w:hAnsi="仿宋_GB2312" w:eastAsia="仿宋_GB2312" w:cs="仿宋_GB2312"/>
          <w:color w:val="000000"/>
          <w:sz w:val="32"/>
          <w:szCs w:val="32"/>
        </w:rPr>
        <w:t>人民政府、</w:t>
      </w:r>
      <w:r>
        <w:rPr>
          <w:rFonts w:hint="eastAsia" w:ascii="仿宋_GB2312" w:hAnsi="仿宋_GB2312" w:eastAsia="仿宋_GB2312" w:cs="仿宋_GB2312"/>
          <w:color w:val="000000"/>
          <w:sz w:val="32"/>
          <w:szCs w:val="32"/>
          <w:lang w:val="en-US" w:eastAsia="zh-CN"/>
        </w:rPr>
        <w:t>省</w:t>
      </w:r>
      <w:r>
        <w:rPr>
          <w:rFonts w:hint="eastAsia" w:ascii="仿宋_GB2312" w:hAnsi="仿宋_GB2312" w:eastAsia="仿宋_GB2312" w:cs="仿宋_GB2312"/>
          <w:color w:val="000000"/>
          <w:sz w:val="32"/>
          <w:szCs w:val="32"/>
        </w:rPr>
        <w:t>交通运输</w:t>
      </w:r>
      <w:r>
        <w:rPr>
          <w:rFonts w:hint="eastAsia" w:ascii="仿宋_GB2312" w:hAnsi="仿宋_GB2312" w:eastAsia="仿宋_GB2312" w:cs="仿宋_GB2312"/>
          <w:color w:val="000000"/>
          <w:sz w:val="32"/>
          <w:szCs w:val="32"/>
          <w:lang w:eastAsia="zh-CN"/>
        </w:rPr>
        <w:t>厅</w:t>
      </w:r>
      <w:r>
        <w:rPr>
          <w:rFonts w:hint="eastAsia" w:ascii="仿宋_GB2312" w:hAnsi="仿宋_GB2312" w:eastAsia="仿宋_GB2312" w:cs="仿宋_GB2312"/>
          <w:color w:val="000000"/>
          <w:sz w:val="32"/>
          <w:szCs w:val="32"/>
        </w:rPr>
        <w:t>报送。</w:t>
      </w:r>
    </w:p>
    <w:p>
      <w:pPr>
        <w:keepNext w:val="0"/>
        <w:keepLines w:val="0"/>
        <w:pageBreakBefore w:val="0"/>
        <w:widowControl/>
        <w:kinsoku/>
        <w:wordWrap w:val="0"/>
        <w:overflowPunct/>
        <w:topLinePunct/>
        <w:autoSpaceDE/>
        <w:autoSpaceDN/>
        <w:bidi w:val="0"/>
        <w:snapToGrid/>
        <w:spacing w:line="560" w:lineRule="exact"/>
        <w:ind w:firstLine="643" w:firstLineChars="200"/>
        <w:jc w:val="both"/>
        <w:textAlignment w:val="baseline"/>
        <w:rPr>
          <w:rFonts w:hint="eastAsia" w:ascii="仿宋_GB2312" w:hAnsi="仿宋_GB2312" w:eastAsia="仿宋_GB2312" w:cs="仿宋_GB2312"/>
          <w:b/>
          <w:bCs/>
          <w:color w:val="000000"/>
          <w:kern w:val="0"/>
          <w:sz w:val="32"/>
          <w:szCs w:val="32"/>
        </w:rPr>
      </w:pPr>
      <w:r>
        <w:rPr>
          <w:rFonts w:hint="eastAsia" w:ascii="仿宋_GB2312" w:hAnsi="仿宋_GB2312" w:eastAsia="仿宋_GB2312" w:cs="仿宋_GB2312"/>
          <w:b/>
          <w:bCs/>
          <w:color w:val="000000"/>
          <w:kern w:val="0"/>
          <w:sz w:val="32"/>
          <w:szCs w:val="32"/>
        </w:rPr>
        <w:t>4.5.</w:t>
      </w:r>
      <w:r>
        <w:rPr>
          <w:rFonts w:hint="eastAsia" w:ascii="仿宋_GB2312" w:hAnsi="仿宋_GB2312" w:eastAsia="仿宋_GB2312" w:cs="仿宋_GB2312"/>
          <w:b/>
          <w:bCs/>
          <w:color w:val="000000"/>
          <w:kern w:val="0"/>
          <w:sz w:val="32"/>
          <w:szCs w:val="32"/>
          <w:lang w:val="en-US" w:eastAsia="zh-CN"/>
        </w:rPr>
        <w:t xml:space="preserve">3 </w:t>
      </w:r>
      <w:r>
        <w:rPr>
          <w:rFonts w:hint="eastAsia" w:ascii="仿宋_GB2312" w:hAnsi="仿宋_GB2312" w:eastAsia="仿宋_GB2312" w:cs="仿宋_GB2312"/>
          <w:b/>
          <w:bCs/>
          <w:color w:val="000000"/>
          <w:kern w:val="0"/>
          <w:sz w:val="32"/>
          <w:szCs w:val="32"/>
        </w:rPr>
        <w:t>Ⅱ级响应终止</w:t>
      </w:r>
    </w:p>
    <w:p>
      <w:pPr>
        <w:keepNext w:val="0"/>
        <w:keepLines w:val="0"/>
        <w:pageBreakBefore w:val="0"/>
        <w:kinsoku/>
        <w:wordWrap w:val="0"/>
        <w:overflowPunct/>
        <w:topLinePunct/>
        <w:autoSpaceDE/>
        <w:autoSpaceDN/>
        <w:bidi w:val="0"/>
        <w:snapToGrid/>
        <w:spacing w:line="560" w:lineRule="exact"/>
        <w:ind w:firstLine="640" w:firstLineChars="200"/>
        <w:jc w:val="both"/>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kern w:val="0"/>
          <w:sz w:val="32"/>
          <w:szCs w:val="32"/>
        </w:rPr>
        <w:t>Ⅲ</w:t>
      </w:r>
      <w:r>
        <w:rPr>
          <w:rFonts w:hint="eastAsia" w:ascii="仿宋_GB2312" w:hAnsi="仿宋_GB2312" w:eastAsia="仿宋_GB2312" w:cs="仿宋_GB2312"/>
          <w:color w:val="000000"/>
          <w:sz w:val="32"/>
          <w:szCs w:val="32"/>
        </w:rPr>
        <w:t>级道路运输突发事件的应急响应的终止由</w:t>
      </w:r>
      <w:r>
        <w:rPr>
          <w:rFonts w:hint="eastAsia" w:ascii="仿宋_GB2312" w:hAnsi="仿宋_GB2312" w:eastAsia="仿宋_GB2312" w:cs="仿宋_GB2312"/>
          <w:color w:val="000000"/>
          <w:sz w:val="32"/>
          <w:szCs w:val="32"/>
          <w:lang w:eastAsia="zh-CN"/>
        </w:rPr>
        <w:t>市</w:t>
      </w:r>
      <w:r>
        <w:rPr>
          <w:rFonts w:hint="eastAsia" w:ascii="仿宋_GB2312" w:hAnsi="仿宋_GB2312" w:eastAsia="仿宋_GB2312" w:cs="仿宋_GB2312"/>
          <w:color w:val="000000"/>
          <w:sz w:val="32"/>
          <w:szCs w:val="32"/>
        </w:rPr>
        <w:t>交通运输</w:t>
      </w:r>
      <w:r>
        <w:rPr>
          <w:rFonts w:hint="eastAsia" w:ascii="仿宋_GB2312" w:hAnsi="仿宋_GB2312" w:eastAsia="仿宋_GB2312" w:cs="仿宋_GB2312"/>
          <w:color w:val="000000"/>
          <w:sz w:val="32"/>
          <w:szCs w:val="32"/>
          <w:lang w:eastAsia="zh-CN"/>
        </w:rPr>
        <w:t>局</w:t>
      </w:r>
      <w:r>
        <w:rPr>
          <w:rFonts w:hint="eastAsia" w:ascii="仿宋_GB2312" w:hAnsi="仿宋_GB2312" w:eastAsia="仿宋_GB2312" w:cs="仿宋_GB2312"/>
          <w:color w:val="000000"/>
          <w:sz w:val="32"/>
          <w:szCs w:val="32"/>
        </w:rPr>
        <w:t>采取如下终止程序：</w:t>
      </w:r>
    </w:p>
    <w:p>
      <w:pPr>
        <w:keepNext w:val="0"/>
        <w:keepLines w:val="0"/>
        <w:pageBreakBefore w:val="0"/>
        <w:kinsoku/>
        <w:wordWrap w:val="0"/>
        <w:overflowPunct/>
        <w:topLinePunct/>
        <w:autoSpaceDE/>
        <w:autoSpaceDN/>
        <w:bidi w:val="0"/>
        <w:snapToGrid/>
        <w:spacing w:line="560" w:lineRule="exact"/>
        <w:ind w:firstLine="640" w:firstLineChars="200"/>
        <w:jc w:val="both"/>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w:t>
      </w:r>
      <w:r>
        <w:rPr>
          <w:rFonts w:hint="eastAsia" w:ascii="仿宋_GB2312" w:hAnsi="仿宋_GB2312" w:eastAsia="仿宋_GB2312" w:cs="仿宋_GB2312"/>
          <w:color w:val="000000"/>
          <w:sz w:val="32"/>
          <w:szCs w:val="32"/>
          <w:lang w:eastAsia="zh-CN"/>
        </w:rPr>
        <w:t>局</w:t>
      </w:r>
      <w:r>
        <w:rPr>
          <w:rFonts w:hint="eastAsia" w:ascii="仿宋_GB2312" w:hAnsi="仿宋_GB2312" w:eastAsia="仿宋_GB2312" w:cs="仿宋_GB2312"/>
          <w:color w:val="000000"/>
          <w:sz w:val="32"/>
          <w:szCs w:val="32"/>
        </w:rPr>
        <w:t>运输</w:t>
      </w:r>
      <w:r>
        <w:rPr>
          <w:rFonts w:hint="eastAsia" w:ascii="仿宋_GB2312" w:hAnsi="仿宋_GB2312" w:eastAsia="仿宋_GB2312" w:cs="仿宋_GB2312"/>
          <w:color w:val="000000"/>
          <w:sz w:val="32"/>
          <w:szCs w:val="32"/>
          <w:lang w:eastAsia="zh-CN"/>
        </w:rPr>
        <w:t>科</w:t>
      </w:r>
      <w:r>
        <w:rPr>
          <w:rFonts w:hint="eastAsia" w:ascii="仿宋_GB2312" w:hAnsi="仿宋_GB2312" w:eastAsia="仿宋_GB2312" w:cs="仿宋_GB2312"/>
          <w:color w:val="000000"/>
          <w:sz w:val="32"/>
          <w:szCs w:val="32"/>
        </w:rPr>
        <w:t>根据掌握的事件信息，确认道路运输突发事件得到控制或消除，道路运输恢复正常运行，向领导小组提出</w:t>
      </w:r>
      <w:r>
        <w:rPr>
          <w:rFonts w:hint="eastAsia" w:ascii="仿宋_GB2312" w:hAnsi="仿宋_GB2312" w:eastAsia="仿宋_GB2312" w:cs="仿宋_GB2312"/>
          <w:color w:val="000000"/>
          <w:kern w:val="0"/>
          <w:sz w:val="32"/>
          <w:szCs w:val="32"/>
        </w:rPr>
        <w:t>Ⅲ</w:t>
      </w:r>
      <w:r>
        <w:rPr>
          <w:rFonts w:hint="eastAsia" w:ascii="仿宋_GB2312" w:hAnsi="仿宋_GB2312" w:eastAsia="仿宋_GB2312" w:cs="仿宋_GB2312"/>
          <w:color w:val="000000"/>
          <w:sz w:val="32"/>
          <w:szCs w:val="32"/>
        </w:rPr>
        <w:t>级应急响应状态终止或降低响应等级建议；</w:t>
      </w:r>
    </w:p>
    <w:p>
      <w:pPr>
        <w:keepNext w:val="0"/>
        <w:keepLines w:val="0"/>
        <w:pageBreakBefore w:val="0"/>
        <w:kinsoku/>
        <w:wordWrap w:val="0"/>
        <w:overflowPunct/>
        <w:topLinePunct/>
        <w:autoSpaceDE/>
        <w:autoSpaceDN/>
        <w:bidi w:val="0"/>
        <w:snapToGrid/>
        <w:spacing w:line="560" w:lineRule="exact"/>
        <w:ind w:firstLine="640" w:firstLineChars="200"/>
        <w:jc w:val="both"/>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sz w:val="32"/>
          <w:szCs w:val="32"/>
        </w:rPr>
        <w:t>（2）领导小组决定是否终止</w:t>
      </w:r>
      <w:r>
        <w:rPr>
          <w:rFonts w:hint="eastAsia" w:ascii="仿宋_GB2312" w:hAnsi="仿宋_GB2312" w:eastAsia="仿宋_GB2312" w:cs="仿宋_GB2312"/>
          <w:color w:val="000000"/>
          <w:kern w:val="0"/>
          <w:sz w:val="32"/>
          <w:szCs w:val="32"/>
        </w:rPr>
        <w:t>Ⅲ</w:t>
      </w:r>
      <w:r>
        <w:rPr>
          <w:rFonts w:hint="eastAsia" w:ascii="仿宋_GB2312" w:hAnsi="仿宋_GB2312" w:eastAsia="仿宋_GB2312" w:cs="仿宋_GB2312"/>
          <w:color w:val="000000"/>
          <w:sz w:val="32"/>
          <w:szCs w:val="32"/>
        </w:rPr>
        <w:t>级应急响应状态或降低响应等级，如同意终止，签发</w:t>
      </w:r>
      <w:r>
        <w:rPr>
          <w:rFonts w:hint="eastAsia" w:ascii="仿宋_GB2312" w:hAnsi="仿宋_GB2312" w:eastAsia="仿宋_GB2312" w:cs="仿宋_GB2312"/>
          <w:color w:val="000000"/>
          <w:kern w:val="0"/>
          <w:sz w:val="32"/>
          <w:szCs w:val="32"/>
        </w:rPr>
        <w:t>Ⅲ</w:t>
      </w:r>
      <w:r>
        <w:rPr>
          <w:rFonts w:hint="eastAsia" w:ascii="仿宋_GB2312" w:hAnsi="仿宋_GB2312" w:eastAsia="仿宋_GB2312" w:cs="仿宋_GB2312"/>
          <w:color w:val="000000"/>
          <w:sz w:val="32"/>
          <w:szCs w:val="32"/>
        </w:rPr>
        <w:t>级应急响应终止文件，提出应急响应终止或降低响应等级后续处理意见，</w:t>
      </w:r>
      <w:r>
        <w:rPr>
          <w:rFonts w:hint="eastAsia" w:ascii="仿宋_GB2312" w:hAnsi="仿宋_GB2312" w:eastAsia="仿宋_GB2312" w:cs="仿宋_GB2312"/>
          <w:snapToGrid w:val="0"/>
          <w:sz w:val="32"/>
          <w:szCs w:val="32"/>
          <w:lang w:val="en"/>
        </w:rPr>
        <w:t>市综合交通运行指挥中心</w:t>
      </w:r>
      <w:r>
        <w:rPr>
          <w:rFonts w:hint="eastAsia" w:ascii="仿宋_GB2312" w:hAnsi="仿宋_GB2312" w:eastAsia="仿宋_GB2312" w:cs="仿宋_GB2312"/>
          <w:color w:val="000000"/>
          <w:sz w:val="32"/>
          <w:szCs w:val="32"/>
        </w:rPr>
        <w:t>在</w:t>
      </w:r>
      <w:r>
        <w:rPr>
          <w:rFonts w:hint="eastAsia" w:ascii="仿宋_GB2312" w:hAnsi="仿宋_GB2312" w:eastAsia="仿宋_GB2312" w:cs="仿宋_GB2312"/>
          <w:color w:val="000000"/>
          <w:sz w:val="32"/>
          <w:szCs w:val="32"/>
          <w:lang w:val="en-US" w:eastAsia="zh-CN"/>
        </w:rPr>
        <w:t>6</w:t>
      </w:r>
      <w:r>
        <w:rPr>
          <w:rFonts w:hint="eastAsia" w:ascii="仿宋_GB2312" w:hAnsi="仿宋_GB2312" w:eastAsia="仿宋_GB2312" w:cs="仿宋_GB2312"/>
          <w:color w:val="000000"/>
          <w:sz w:val="32"/>
          <w:szCs w:val="32"/>
        </w:rPr>
        <w:t>小时内向</w:t>
      </w:r>
      <w:r>
        <w:rPr>
          <w:rFonts w:hint="eastAsia" w:ascii="仿宋_GB2312" w:hAnsi="仿宋_GB2312" w:eastAsia="仿宋_GB2312" w:cs="仿宋_GB2312"/>
          <w:color w:val="000000"/>
          <w:sz w:val="32"/>
          <w:szCs w:val="32"/>
          <w:lang w:eastAsia="zh-CN"/>
        </w:rPr>
        <w:t>市</w:t>
      </w:r>
      <w:r>
        <w:rPr>
          <w:rFonts w:hint="eastAsia" w:ascii="仿宋_GB2312" w:hAnsi="仿宋_GB2312" w:eastAsia="仿宋_GB2312" w:cs="仿宋_GB2312"/>
          <w:color w:val="000000"/>
          <w:sz w:val="32"/>
          <w:szCs w:val="32"/>
        </w:rPr>
        <w:t>人民政府、</w:t>
      </w:r>
      <w:r>
        <w:rPr>
          <w:rFonts w:hint="eastAsia" w:ascii="仿宋_GB2312" w:hAnsi="仿宋_GB2312" w:eastAsia="仿宋_GB2312" w:cs="仿宋_GB2312"/>
          <w:color w:val="000000"/>
          <w:sz w:val="32"/>
          <w:szCs w:val="32"/>
          <w:lang w:val="en-US" w:eastAsia="zh-CN"/>
        </w:rPr>
        <w:t>省</w:t>
      </w:r>
      <w:r>
        <w:rPr>
          <w:rFonts w:hint="eastAsia" w:ascii="仿宋_GB2312" w:hAnsi="仿宋_GB2312" w:eastAsia="仿宋_GB2312" w:cs="仿宋_GB2312"/>
          <w:color w:val="000000"/>
          <w:sz w:val="32"/>
          <w:szCs w:val="32"/>
        </w:rPr>
        <w:t>交通运输</w:t>
      </w:r>
      <w:r>
        <w:rPr>
          <w:rFonts w:hint="eastAsia" w:ascii="仿宋_GB2312" w:hAnsi="仿宋_GB2312" w:eastAsia="仿宋_GB2312" w:cs="仿宋_GB2312"/>
          <w:color w:val="000000"/>
          <w:sz w:val="32"/>
          <w:szCs w:val="32"/>
          <w:lang w:eastAsia="zh-CN"/>
        </w:rPr>
        <w:t>厅</w:t>
      </w:r>
      <w:r>
        <w:rPr>
          <w:rFonts w:hint="eastAsia" w:ascii="仿宋_GB2312" w:hAnsi="仿宋_GB2312" w:eastAsia="仿宋_GB2312" w:cs="仿宋_GB2312"/>
          <w:color w:val="000000"/>
          <w:sz w:val="32"/>
          <w:szCs w:val="32"/>
        </w:rPr>
        <w:t>报送。</w:t>
      </w:r>
    </w:p>
    <w:p>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楷体_GB2312" w:hAnsi="楷体_GB2312" w:eastAsia="楷体_GB2312" w:cs="楷体_GB2312"/>
          <w:b w:val="0"/>
          <w:bCs w:val="0"/>
          <w:color w:val="000000"/>
          <w:kern w:val="0"/>
          <w:sz w:val="32"/>
          <w:szCs w:val="32"/>
        </w:rPr>
      </w:pPr>
      <w:r>
        <w:rPr>
          <w:rFonts w:hint="eastAsia" w:ascii="楷体_GB2312" w:hAnsi="楷体_GB2312" w:eastAsia="楷体_GB2312" w:cs="楷体_GB2312"/>
          <w:b w:val="0"/>
          <w:bCs w:val="0"/>
          <w:color w:val="000000"/>
          <w:kern w:val="0"/>
          <w:sz w:val="32"/>
          <w:szCs w:val="32"/>
        </w:rPr>
        <w:t>4.6 后期处置</w:t>
      </w:r>
    </w:p>
    <w:p>
      <w:pPr>
        <w:keepNext w:val="0"/>
        <w:keepLines w:val="0"/>
        <w:pageBreakBefore w:val="0"/>
        <w:widowControl/>
        <w:kinsoku/>
        <w:wordWrap w:val="0"/>
        <w:overflowPunct/>
        <w:topLinePunct/>
        <w:autoSpaceDE/>
        <w:autoSpaceDN/>
        <w:bidi w:val="0"/>
        <w:snapToGrid/>
        <w:spacing w:line="560" w:lineRule="exact"/>
        <w:ind w:firstLine="643" w:firstLineChars="200"/>
        <w:jc w:val="both"/>
        <w:textAlignment w:val="baseline"/>
        <w:rPr>
          <w:rFonts w:hint="eastAsia" w:ascii="仿宋_GB2312" w:hAnsi="仿宋_GB2312" w:eastAsia="仿宋_GB2312" w:cs="仿宋_GB2312"/>
          <w:b/>
          <w:bCs/>
          <w:color w:val="000000"/>
          <w:kern w:val="0"/>
          <w:sz w:val="32"/>
          <w:szCs w:val="32"/>
        </w:rPr>
      </w:pPr>
      <w:r>
        <w:rPr>
          <w:rFonts w:hint="eastAsia" w:ascii="仿宋_GB2312" w:hAnsi="仿宋_GB2312" w:eastAsia="仿宋_GB2312" w:cs="仿宋_GB2312"/>
          <w:b/>
          <w:bCs/>
          <w:color w:val="000000"/>
          <w:kern w:val="0"/>
          <w:sz w:val="32"/>
          <w:szCs w:val="32"/>
        </w:rPr>
        <w:t>4.6.1 善后处置</w:t>
      </w:r>
    </w:p>
    <w:p>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事发地交通运输主管部门配合属地人民政府，对因参与应急处理工作致病、致残、死亡的人员，给予相应的补助和抚恤；对因突发事件造成生活困难需要社会救助的人员，按国家有关规定负责救助。</w:t>
      </w:r>
    </w:p>
    <w:p>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事发地交通运输主管部门配合民政部门及时组织救灾物资、生活必需品和社会捐赠物品的运送，保障群众基本生活。</w:t>
      </w:r>
    </w:p>
    <w:p>
      <w:pPr>
        <w:keepNext w:val="0"/>
        <w:keepLines w:val="0"/>
        <w:pageBreakBefore w:val="0"/>
        <w:widowControl/>
        <w:kinsoku/>
        <w:wordWrap w:val="0"/>
        <w:overflowPunct/>
        <w:topLinePunct/>
        <w:autoSpaceDE/>
        <w:autoSpaceDN/>
        <w:bidi w:val="0"/>
        <w:snapToGrid/>
        <w:spacing w:line="560" w:lineRule="exact"/>
        <w:ind w:firstLine="643" w:firstLineChars="200"/>
        <w:jc w:val="both"/>
        <w:textAlignment w:val="baseline"/>
        <w:rPr>
          <w:rFonts w:hint="eastAsia" w:ascii="仿宋_GB2312" w:hAnsi="仿宋_GB2312" w:eastAsia="仿宋_GB2312" w:cs="仿宋_GB2312"/>
          <w:b/>
          <w:bCs/>
          <w:color w:val="000000"/>
          <w:kern w:val="0"/>
          <w:sz w:val="32"/>
          <w:szCs w:val="32"/>
        </w:rPr>
      </w:pPr>
      <w:r>
        <w:rPr>
          <w:rFonts w:hint="eastAsia" w:ascii="仿宋_GB2312" w:hAnsi="仿宋_GB2312" w:eastAsia="仿宋_GB2312" w:cs="仿宋_GB2312"/>
          <w:b/>
          <w:bCs/>
          <w:color w:val="000000"/>
          <w:kern w:val="0"/>
          <w:sz w:val="32"/>
          <w:szCs w:val="32"/>
        </w:rPr>
        <w:t>4.6.2 事件调查</w:t>
      </w:r>
    </w:p>
    <w:p>
      <w:pPr>
        <w:keepNext w:val="0"/>
        <w:keepLines w:val="0"/>
        <w:pageBreakBefore w:val="0"/>
        <w:kinsoku/>
        <w:wordWrap w:val="0"/>
        <w:overflowPunct/>
        <w:topLinePunct/>
        <w:autoSpaceDE/>
        <w:autoSpaceDN/>
        <w:bidi w:val="0"/>
        <w:adjustRightInd w:val="0"/>
        <w:snapToGrid/>
        <w:spacing w:line="560" w:lineRule="exact"/>
        <w:ind w:firstLine="640" w:firstLineChars="200"/>
        <w:jc w:val="both"/>
        <w:textAlignment w:val="baseline"/>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xml:space="preserve">道路运输突发事件发生后，按照有关规定成立调查组，查明事件原因、性质、人员伤亡、影响范围、经济损失等情况，提出防范、整改措施和处理建议。 </w:t>
      </w:r>
    </w:p>
    <w:p>
      <w:pPr>
        <w:keepNext w:val="0"/>
        <w:keepLines w:val="0"/>
        <w:pageBreakBefore w:val="0"/>
        <w:widowControl/>
        <w:kinsoku/>
        <w:wordWrap w:val="0"/>
        <w:overflowPunct/>
        <w:topLinePunct/>
        <w:autoSpaceDE/>
        <w:autoSpaceDN/>
        <w:bidi w:val="0"/>
        <w:snapToGrid/>
        <w:spacing w:line="560" w:lineRule="exact"/>
        <w:ind w:firstLine="643" w:firstLineChars="200"/>
        <w:jc w:val="both"/>
        <w:textAlignment w:val="baseline"/>
        <w:rPr>
          <w:rFonts w:hint="eastAsia" w:ascii="仿宋_GB2312" w:hAnsi="仿宋_GB2312" w:eastAsia="仿宋_GB2312" w:cs="仿宋_GB2312"/>
          <w:b/>
          <w:bCs/>
          <w:color w:val="000000"/>
          <w:kern w:val="0"/>
          <w:sz w:val="32"/>
          <w:szCs w:val="32"/>
        </w:rPr>
      </w:pPr>
      <w:r>
        <w:rPr>
          <w:rFonts w:hint="eastAsia" w:ascii="仿宋_GB2312" w:hAnsi="仿宋_GB2312" w:eastAsia="仿宋_GB2312" w:cs="仿宋_GB2312"/>
          <w:b/>
          <w:bCs/>
          <w:color w:val="000000"/>
          <w:kern w:val="0"/>
          <w:sz w:val="32"/>
          <w:szCs w:val="32"/>
        </w:rPr>
        <w:t>4.6.3 总结评估</w:t>
      </w:r>
    </w:p>
    <w:p>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lang w:eastAsia="zh-CN"/>
        </w:rPr>
        <w:t>市</w:t>
      </w:r>
      <w:r>
        <w:rPr>
          <w:rFonts w:hint="eastAsia" w:ascii="仿宋_GB2312" w:hAnsi="仿宋_GB2312" w:eastAsia="仿宋_GB2312" w:cs="仿宋_GB2312"/>
          <w:color w:val="000000"/>
          <w:kern w:val="0"/>
          <w:sz w:val="32"/>
          <w:szCs w:val="32"/>
        </w:rPr>
        <w:t>交通运输</w:t>
      </w:r>
      <w:r>
        <w:rPr>
          <w:rFonts w:hint="eastAsia" w:ascii="仿宋_GB2312" w:hAnsi="仿宋_GB2312" w:eastAsia="仿宋_GB2312" w:cs="仿宋_GB2312"/>
          <w:color w:val="000000"/>
          <w:kern w:val="0"/>
          <w:sz w:val="32"/>
          <w:szCs w:val="32"/>
          <w:lang w:eastAsia="zh-CN"/>
        </w:rPr>
        <w:t>局</w:t>
      </w:r>
      <w:r>
        <w:rPr>
          <w:rFonts w:hint="eastAsia" w:ascii="仿宋_GB2312" w:hAnsi="仿宋_GB2312" w:eastAsia="仿宋_GB2312" w:cs="仿宋_GB2312"/>
          <w:color w:val="000000"/>
          <w:kern w:val="0"/>
          <w:sz w:val="32"/>
          <w:szCs w:val="32"/>
        </w:rPr>
        <w:t>应急响应终止后，</w:t>
      </w:r>
      <w:r>
        <w:rPr>
          <w:rFonts w:hint="eastAsia" w:ascii="仿宋_GB2312" w:hAnsi="仿宋_GB2312" w:eastAsia="仿宋_GB2312" w:cs="仿宋_GB2312"/>
          <w:color w:val="000000"/>
          <w:kern w:val="0"/>
          <w:sz w:val="32"/>
          <w:szCs w:val="32"/>
          <w:lang w:eastAsia="zh-CN"/>
        </w:rPr>
        <w:t>局</w:t>
      </w:r>
      <w:r>
        <w:rPr>
          <w:rFonts w:hint="eastAsia" w:ascii="仿宋_GB2312" w:hAnsi="仿宋_GB2312" w:eastAsia="仿宋_GB2312" w:cs="仿宋_GB2312"/>
          <w:color w:val="000000"/>
          <w:kern w:val="0"/>
          <w:sz w:val="32"/>
          <w:szCs w:val="32"/>
        </w:rPr>
        <w:t>运输</w:t>
      </w:r>
      <w:r>
        <w:rPr>
          <w:rFonts w:hint="eastAsia" w:ascii="仿宋_GB2312" w:hAnsi="仿宋_GB2312" w:eastAsia="仿宋_GB2312" w:cs="仿宋_GB2312"/>
          <w:color w:val="000000"/>
          <w:kern w:val="0"/>
          <w:sz w:val="32"/>
          <w:szCs w:val="32"/>
          <w:lang w:eastAsia="zh-CN"/>
        </w:rPr>
        <w:t>科</w:t>
      </w:r>
      <w:r>
        <w:rPr>
          <w:rFonts w:hint="eastAsia" w:ascii="仿宋_GB2312" w:hAnsi="仿宋_GB2312" w:eastAsia="仿宋_GB2312" w:cs="仿宋_GB2312"/>
          <w:color w:val="000000"/>
          <w:kern w:val="0"/>
          <w:sz w:val="32"/>
          <w:szCs w:val="32"/>
        </w:rPr>
        <w:t>及时组织参与开展总结评估工作，客观评估应急处置工作成效，深入总结存在问题和下一步改进措施，及时报分管业务</w:t>
      </w:r>
      <w:r>
        <w:rPr>
          <w:rFonts w:hint="eastAsia" w:ascii="仿宋_GB2312" w:hAnsi="仿宋_GB2312" w:eastAsia="仿宋_GB2312" w:cs="仿宋_GB2312"/>
          <w:color w:val="000000"/>
          <w:kern w:val="0"/>
          <w:sz w:val="32"/>
          <w:szCs w:val="32"/>
          <w:lang w:eastAsia="zh-CN"/>
        </w:rPr>
        <w:t>局</w:t>
      </w:r>
      <w:r>
        <w:rPr>
          <w:rFonts w:hint="eastAsia" w:ascii="仿宋_GB2312" w:hAnsi="仿宋_GB2312" w:eastAsia="仿宋_GB2312" w:cs="仿宋_GB2312"/>
          <w:color w:val="000000"/>
          <w:kern w:val="0"/>
          <w:sz w:val="32"/>
          <w:szCs w:val="32"/>
        </w:rPr>
        <w:t>领导，并按规定向</w:t>
      </w:r>
      <w:r>
        <w:rPr>
          <w:rFonts w:hint="eastAsia" w:ascii="仿宋_GB2312" w:hAnsi="仿宋_GB2312" w:eastAsia="仿宋_GB2312" w:cs="仿宋_GB2312"/>
          <w:color w:val="000000"/>
          <w:kern w:val="0"/>
          <w:sz w:val="32"/>
          <w:szCs w:val="32"/>
          <w:lang w:eastAsia="zh-CN"/>
        </w:rPr>
        <w:t>市</w:t>
      </w:r>
      <w:r>
        <w:rPr>
          <w:rFonts w:hint="eastAsia" w:ascii="仿宋_GB2312" w:hAnsi="仿宋_GB2312" w:eastAsia="仿宋_GB2312" w:cs="仿宋_GB2312"/>
          <w:color w:val="000000"/>
          <w:kern w:val="0"/>
          <w:sz w:val="32"/>
          <w:szCs w:val="32"/>
        </w:rPr>
        <w:t>政府和</w:t>
      </w:r>
      <w:r>
        <w:rPr>
          <w:rFonts w:hint="eastAsia" w:ascii="仿宋_GB2312" w:hAnsi="仿宋_GB2312" w:eastAsia="仿宋_GB2312" w:cs="仿宋_GB2312"/>
          <w:color w:val="000000"/>
          <w:kern w:val="0"/>
          <w:sz w:val="32"/>
          <w:szCs w:val="32"/>
          <w:lang w:eastAsia="zh-CN"/>
        </w:rPr>
        <w:t>省</w:t>
      </w:r>
      <w:r>
        <w:rPr>
          <w:rFonts w:hint="eastAsia" w:ascii="仿宋_GB2312" w:hAnsi="仿宋_GB2312" w:eastAsia="仿宋_GB2312" w:cs="仿宋_GB2312"/>
          <w:color w:val="000000"/>
          <w:kern w:val="0"/>
          <w:sz w:val="32"/>
          <w:szCs w:val="32"/>
        </w:rPr>
        <w:t>交通运输</w:t>
      </w:r>
      <w:r>
        <w:rPr>
          <w:rFonts w:hint="eastAsia" w:ascii="仿宋_GB2312" w:hAnsi="仿宋_GB2312" w:eastAsia="仿宋_GB2312" w:cs="仿宋_GB2312"/>
          <w:color w:val="000000"/>
          <w:kern w:val="0"/>
          <w:sz w:val="32"/>
          <w:szCs w:val="32"/>
          <w:lang w:eastAsia="zh-CN"/>
        </w:rPr>
        <w:t>厅</w:t>
      </w:r>
      <w:r>
        <w:rPr>
          <w:rFonts w:hint="eastAsia" w:ascii="仿宋_GB2312" w:hAnsi="仿宋_GB2312" w:eastAsia="仿宋_GB2312" w:cs="仿宋_GB2312"/>
          <w:color w:val="000000"/>
          <w:kern w:val="0"/>
          <w:sz w:val="32"/>
          <w:szCs w:val="32"/>
        </w:rPr>
        <w:t>上报总结评估材料。</w:t>
      </w:r>
    </w:p>
    <w:p>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县级部门应急响应终止后，事发地交通运输主管部门应当按照有关要求，及时开展事后总结评估工作，客观评估应急处置工作成效，深入总结存在问题和下一步改进措施，并按规定向本级人民政府和</w:t>
      </w:r>
      <w:r>
        <w:rPr>
          <w:rFonts w:hint="eastAsia" w:ascii="仿宋_GB2312" w:hAnsi="仿宋_GB2312" w:eastAsia="仿宋_GB2312" w:cs="仿宋_GB2312"/>
          <w:color w:val="000000"/>
          <w:kern w:val="0"/>
          <w:sz w:val="32"/>
          <w:szCs w:val="32"/>
          <w:lang w:eastAsia="zh-CN"/>
        </w:rPr>
        <w:t>市</w:t>
      </w:r>
      <w:r>
        <w:rPr>
          <w:rFonts w:hint="eastAsia" w:ascii="仿宋_GB2312" w:hAnsi="仿宋_GB2312" w:eastAsia="仿宋_GB2312" w:cs="仿宋_GB2312"/>
          <w:color w:val="000000"/>
          <w:kern w:val="0"/>
          <w:sz w:val="32"/>
          <w:szCs w:val="32"/>
        </w:rPr>
        <w:t>级交通运输主管部门上报总结评估材料。</w:t>
      </w:r>
    </w:p>
    <w:p>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楷体_GB2312" w:hAnsi="楷体_GB2312" w:eastAsia="楷体_GB2312" w:cs="楷体_GB2312"/>
          <w:b w:val="0"/>
          <w:bCs w:val="0"/>
          <w:color w:val="000000"/>
          <w:kern w:val="0"/>
          <w:sz w:val="32"/>
          <w:szCs w:val="32"/>
        </w:rPr>
      </w:pPr>
      <w:r>
        <w:rPr>
          <w:rFonts w:hint="eastAsia" w:ascii="楷体_GB2312" w:hAnsi="楷体_GB2312" w:eastAsia="楷体_GB2312" w:cs="楷体_GB2312"/>
          <w:b w:val="0"/>
          <w:bCs w:val="0"/>
          <w:color w:val="000000"/>
          <w:kern w:val="0"/>
          <w:sz w:val="32"/>
          <w:szCs w:val="32"/>
        </w:rPr>
        <w:t>4.7 征用补偿</w:t>
      </w:r>
    </w:p>
    <w:p>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按照有偿使用的原则，对承担应急保障运输任务产生的相关费用给予合理的经济补偿，并按照“谁使用谁补偿”和“谁组织谁落实”的原则协调落实好补偿资金。</w:t>
      </w:r>
    </w:p>
    <w:p>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道路运输应急保障行动结束后，由被征用单位（人）向应急保障运力征用单位递交应急征用补偿申请书。征用单位接到补偿申请后，按规定发出行政补偿受理通知书，并结合有关征用记录和事后调查评估的情况，对补偿申请予以审核，审核通过后，发出应急征用补偿通知单，并按有关规定予以补偿。</w:t>
      </w:r>
    </w:p>
    <w:p>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行政征用补偿形式包括：现金补偿、财政税费减免、实物补偿和其他形式的行政性补偿等。</w:t>
      </w:r>
    </w:p>
    <w:p>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黑体" w:hAnsi="黑体" w:eastAsia="黑体" w:cs="黑体"/>
          <w:b w:val="0"/>
          <w:bCs w:val="0"/>
          <w:color w:val="000000"/>
          <w:kern w:val="0"/>
          <w:sz w:val="32"/>
          <w:szCs w:val="32"/>
        </w:rPr>
      </w:pPr>
      <w:r>
        <w:rPr>
          <w:rFonts w:hint="eastAsia" w:ascii="黑体" w:hAnsi="黑体" w:eastAsia="黑体" w:cs="黑体"/>
          <w:b w:val="0"/>
          <w:bCs w:val="0"/>
          <w:color w:val="000000"/>
          <w:kern w:val="0"/>
          <w:sz w:val="32"/>
          <w:szCs w:val="32"/>
        </w:rPr>
        <w:t>5.应急保障</w:t>
      </w:r>
    </w:p>
    <w:p>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楷体_GB2312" w:hAnsi="楷体_GB2312" w:eastAsia="楷体_GB2312" w:cs="楷体_GB2312"/>
          <w:b w:val="0"/>
          <w:bCs w:val="0"/>
          <w:color w:val="000000"/>
          <w:kern w:val="0"/>
          <w:sz w:val="32"/>
          <w:szCs w:val="32"/>
        </w:rPr>
      </w:pPr>
      <w:r>
        <w:rPr>
          <w:rFonts w:hint="eastAsia" w:ascii="楷体_GB2312" w:hAnsi="楷体_GB2312" w:eastAsia="楷体_GB2312" w:cs="楷体_GB2312"/>
          <w:b w:val="0"/>
          <w:bCs w:val="0"/>
          <w:color w:val="000000"/>
          <w:kern w:val="0"/>
          <w:sz w:val="32"/>
          <w:szCs w:val="32"/>
        </w:rPr>
        <w:t>5.1 队伍保障</w:t>
      </w:r>
    </w:p>
    <w:p>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各级交通运输主管部门按照“统一指挥、分级负责、平急结合、军民融合”的原则，通过平急转换机制，将道路运输日常生产经营与应急运输相结合，建立道路运输应急保障车队及应急队伍。按照军民融合式发展思路，将道路运输突发事件应急体系建设同交通战备工作有机结合。</w:t>
      </w:r>
    </w:p>
    <w:p>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楷体_GB2312" w:hAnsi="楷体_GB2312" w:eastAsia="楷体_GB2312" w:cs="楷体_GB2312"/>
          <w:b w:val="0"/>
          <w:bCs w:val="0"/>
          <w:color w:val="000000"/>
          <w:kern w:val="0"/>
          <w:sz w:val="32"/>
          <w:szCs w:val="32"/>
        </w:rPr>
      </w:pPr>
      <w:r>
        <w:rPr>
          <w:rFonts w:hint="eastAsia" w:ascii="楷体_GB2312" w:hAnsi="楷体_GB2312" w:eastAsia="楷体_GB2312" w:cs="楷体_GB2312"/>
          <w:b w:val="0"/>
          <w:bCs w:val="0"/>
          <w:color w:val="000000"/>
          <w:kern w:val="0"/>
          <w:sz w:val="32"/>
          <w:szCs w:val="32"/>
        </w:rPr>
        <w:t>5.2 通信保障</w:t>
      </w:r>
    </w:p>
    <w:p>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在充分整合现有交通通信信息资源的基础上，加快建立和完善“统一管理、多网联动、快速响应、处理有效”的道路运输应急通信系统，确保道路运输突发事件应对工作的通信畅通。</w:t>
      </w:r>
    </w:p>
    <w:p>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楷体_GB2312" w:hAnsi="楷体_GB2312" w:eastAsia="楷体_GB2312" w:cs="楷体_GB2312"/>
          <w:b w:val="0"/>
          <w:bCs w:val="0"/>
          <w:color w:val="000000"/>
          <w:kern w:val="0"/>
          <w:sz w:val="32"/>
          <w:szCs w:val="32"/>
        </w:rPr>
      </w:pPr>
      <w:r>
        <w:rPr>
          <w:rFonts w:hint="eastAsia" w:ascii="楷体_GB2312" w:hAnsi="楷体_GB2312" w:eastAsia="楷体_GB2312" w:cs="楷体_GB2312"/>
          <w:b w:val="0"/>
          <w:bCs w:val="0"/>
          <w:color w:val="000000"/>
          <w:kern w:val="0"/>
          <w:sz w:val="32"/>
          <w:szCs w:val="32"/>
        </w:rPr>
        <w:t>5.3 资金保障</w:t>
      </w:r>
    </w:p>
    <w:p>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各级交通运输主管部门应积极协调同级财政部门，落实道路运输应急保障所需的专项经费；同时，积极争取各级政府设立应急保障专项基金，并确保专款专用。</w:t>
      </w:r>
    </w:p>
    <w:p>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鼓励自然人、法人或者其他组织按照有关法律法规的规定进行捐赠和援助。</w:t>
      </w:r>
    </w:p>
    <w:p>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各级交通运输主管部门应当建立有效的监管和评估体系，对交通运输突发事件应急保障资金的使用及效果进行监管和评估。</w:t>
      </w:r>
    </w:p>
    <w:p>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楷体_GB2312" w:hAnsi="楷体_GB2312" w:eastAsia="楷体_GB2312" w:cs="楷体_GB2312"/>
          <w:b w:val="0"/>
          <w:bCs w:val="0"/>
          <w:color w:val="000000"/>
          <w:kern w:val="0"/>
          <w:sz w:val="32"/>
          <w:szCs w:val="32"/>
        </w:rPr>
      </w:pPr>
      <w:r>
        <w:rPr>
          <w:rFonts w:hint="eastAsia" w:ascii="楷体_GB2312" w:hAnsi="楷体_GB2312" w:eastAsia="楷体_GB2312" w:cs="楷体_GB2312"/>
          <w:b w:val="0"/>
          <w:bCs w:val="0"/>
          <w:color w:val="000000"/>
          <w:kern w:val="0"/>
          <w:sz w:val="32"/>
          <w:szCs w:val="32"/>
        </w:rPr>
        <w:t>5.4 医疗保障</w:t>
      </w:r>
    </w:p>
    <w:p>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道路运输突发事件发生后，各级交通运输主管部门应按照现场领导小组要求，配合医疗机构积极救治伤员。</w:t>
      </w:r>
    </w:p>
    <w:p>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楷体_GB2312" w:hAnsi="楷体_GB2312" w:eastAsia="楷体_GB2312" w:cs="楷体_GB2312"/>
          <w:b w:val="0"/>
          <w:bCs w:val="0"/>
          <w:color w:val="000000"/>
          <w:kern w:val="0"/>
          <w:sz w:val="32"/>
          <w:szCs w:val="32"/>
        </w:rPr>
      </w:pPr>
      <w:r>
        <w:rPr>
          <w:rFonts w:hint="eastAsia" w:ascii="楷体_GB2312" w:hAnsi="楷体_GB2312" w:eastAsia="楷体_GB2312" w:cs="楷体_GB2312"/>
          <w:b w:val="0"/>
          <w:bCs w:val="0"/>
          <w:color w:val="000000"/>
          <w:kern w:val="0"/>
          <w:sz w:val="32"/>
          <w:szCs w:val="32"/>
        </w:rPr>
        <w:t>5.5 应急演练</w:t>
      </w:r>
    </w:p>
    <w:p>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lang w:eastAsia="zh-CN"/>
        </w:rPr>
        <w:t>局</w:t>
      </w:r>
      <w:r>
        <w:rPr>
          <w:rFonts w:hint="eastAsia" w:ascii="仿宋_GB2312" w:hAnsi="仿宋_GB2312" w:eastAsia="仿宋_GB2312" w:cs="仿宋_GB2312"/>
          <w:color w:val="000000"/>
          <w:kern w:val="0"/>
          <w:sz w:val="32"/>
          <w:szCs w:val="32"/>
        </w:rPr>
        <w:t>运输</w:t>
      </w:r>
      <w:r>
        <w:rPr>
          <w:rFonts w:hint="eastAsia" w:ascii="仿宋_GB2312" w:hAnsi="仿宋_GB2312" w:eastAsia="仿宋_GB2312" w:cs="仿宋_GB2312"/>
          <w:color w:val="000000"/>
          <w:kern w:val="0"/>
          <w:sz w:val="32"/>
          <w:szCs w:val="32"/>
          <w:lang w:eastAsia="zh-CN"/>
        </w:rPr>
        <w:t>科</w:t>
      </w:r>
      <w:r>
        <w:rPr>
          <w:rFonts w:hint="eastAsia" w:ascii="仿宋_GB2312" w:hAnsi="仿宋_GB2312" w:eastAsia="仿宋_GB2312" w:cs="仿宋_GB2312"/>
          <w:color w:val="000000"/>
          <w:kern w:val="0"/>
          <w:sz w:val="32"/>
          <w:szCs w:val="32"/>
        </w:rPr>
        <w:t>会同</w:t>
      </w:r>
      <w:r>
        <w:rPr>
          <w:rFonts w:hint="eastAsia" w:ascii="仿宋_GB2312" w:hAnsi="仿宋_GB2312" w:eastAsia="仿宋_GB2312" w:cs="仿宋_GB2312"/>
          <w:color w:val="000000"/>
          <w:kern w:val="0"/>
          <w:sz w:val="32"/>
          <w:szCs w:val="32"/>
          <w:lang w:eastAsia="zh-CN"/>
        </w:rPr>
        <w:t>局</w:t>
      </w:r>
      <w:r>
        <w:rPr>
          <w:rFonts w:hint="eastAsia" w:ascii="仿宋_GB2312" w:hAnsi="仿宋_GB2312" w:eastAsia="仿宋_GB2312" w:cs="仿宋_GB2312"/>
          <w:color w:val="000000"/>
          <w:kern w:val="0"/>
          <w:sz w:val="32"/>
          <w:szCs w:val="32"/>
        </w:rPr>
        <w:t>应急办建立应急演练制度，组织</w:t>
      </w:r>
      <w:r>
        <w:rPr>
          <w:rFonts w:hint="eastAsia" w:ascii="仿宋_GB2312" w:hAnsi="仿宋_GB2312" w:eastAsia="仿宋_GB2312" w:cs="仿宋_GB2312"/>
          <w:color w:val="000000"/>
          <w:kern w:val="0"/>
          <w:sz w:val="32"/>
          <w:szCs w:val="32"/>
          <w:lang w:eastAsia="zh-CN"/>
        </w:rPr>
        <w:t>开展</w:t>
      </w:r>
      <w:r>
        <w:rPr>
          <w:rFonts w:hint="eastAsia" w:ascii="仿宋_GB2312" w:hAnsi="仿宋_GB2312" w:eastAsia="仿宋_GB2312" w:cs="仿宋_GB2312"/>
          <w:color w:val="000000"/>
          <w:kern w:val="0"/>
          <w:sz w:val="32"/>
          <w:szCs w:val="32"/>
        </w:rPr>
        <w:t>应急演练。</w:t>
      </w:r>
    </w:p>
    <w:p>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各级交通运输主管部门要结合所辖区域实际，有计划、有重点地组织应急演练。预案至少每3年组织一次应急演练。应急演练结束后，演练组织单位应当及时组织演练评估。鼓励委托第三方进行演练评估。</w:t>
      </w:r>
    </w:p>
    <w:p>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楷体_GB2312" w:hAnsi="楷体_GB2312" w:eastAsia="楷体_GB2312" w:cs="楷体_GB2312"/>
          <w:b w:val="0"/>
          <w:bCs w:val="0"/>
          <w:color w:val="000000"/>
          <w:kern w:val="0"/>
          <w:sz w:val="32"/>
          <w:szCs w:val="32"/>
        </w:rPr>
      </w:pPr>
      <w:r>
        <w:rPr>
          <w:rFonts w:hint="eastAsia" w:ascii="楷体_GB2312" w:hAnsi="楷体_GB2312" w:eastAsia="楷体_GB2312" w:cs="楷体_GB2312"/>
          <w:b w:val="0"/>
          <w:bCs w:val="0"/>
          <w:color w:val="000000"/>
          <w:kern w:val="0"/>
          <w:sz w:val="32"/>
          <w:szCs w:val="32"/>
        </w:rPr>
        <w:t>5.6 应急培训</w:t>
      </w:r>
    </w:p>
    <w:p>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各级交通运输主管部门应当将应急教育培训纳入日常管理工作，并定期开展应急培训。</w:t>
      </w:r>
    </w:p>
    <w:p>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黑体" w:hAnsi="黑体" w:eastAsia="黑体" w:cs="黑体"/>
          <w:b w:val="0"/>
          <w:bCs w:val="0"/>
          <w:color w:val="000000"/>
          <w:kern w:val="0"/>
          <w:sz w:val="32"/>
          <w:szCs w:val="32"/>
        </w:rPr>
      </w:pPr>
      <w:r>
        <w:rPr>
          <w:rFonts w:hint="eastAsia" w:ascii="黑体" w:hAnsi="黑体" w:eastAsia="黑体" w:cs="黑体"/>
          <w:b w:val="0"/>
          <w:bCs w:val="0"/>
          <w:color w:val="000000"/>
          <w:kern w:val="0"/>
          <w:sz w:val="32"/>
          <w:szCs w:val="32"/>
        </w:rPr>
        <w:t>6.附则</w:t>
      </w:r>
    </w:p>
    <w:p>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楷体_GB2312" w:hAnsi="楷体_GB2312" w:eastAsia="楷体_GB2312" w:cs="楷体_GB2312"/>
          <w:b w:val="0"/>
          <w:bCs w:val="0"/>
          <w:color w:val="000000"/>
          <w:kern w:val="0"/>
          <w:sz w:val="32"/>
          <w:szCs w:val="32"/>
        </w:rPr>
      </w:pPr>
      <w:r>
        <w:rPr>
          <w:rFonts w:hint="eastAsia" w:ascii="楷体_GB2312" w:hAnsi="楷体_GB2312" w:eastAsia="楷体_GB2312" w:cs="楷体_GB2312"/>
          <w:b w:val="0"/>
          <w:bCs w:val="0"/>
          <w:color w:val="000000"/>
          <w:kern w:val="0"/>
          <w:sz w:val="32"/>
          <w:szCs w:val="32"/>
        </w:rPr>
        <w:t>6.1 预案管理与更新</w:t>
      </w:r>
    </w:p>
    <w:p>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当出现下列情形之一时，</w:t>
      </w:r>
      <w:r>
        <w:rPr>
          <w:rFonts w:hint="eastAsia" w:ascii="仿宋_GB2312" w:hAnsi="仿宋_GB2312" w:eastAsia="仿宋_GB2312" w:cs="仿宋_GB2312"/>
          <w:color w:val="000000"/>
          <w:kern w:val="0"/>
          <w:sz w:val="32"/>
          <w:szCs w:val="32"/>
          <w:lang w:eastAsia="zh-CN"/>
        </w:rPr>
        <w:t>市</w:t>
      </w:r>
      <w:r>
        <w:rPr>
          <w:rFonts w:hint="eastAsia" w:ascii="仿宋_GB2312" w:hAnsi="仿宋_GB2312" w:eastAsia="仿宋_GB2312" w:cs="仿宋_GB2312"/>
          <w:color w:val="000000"/>
          <w:kern w:val="0"/>
          <w:sz w:val="32"/>
          <w:szCs w:val="32"/>
        </w:rPr>
        <w:t>交通运输</w:t>
      </w:r>
      <w:r>
        <w:rPr>
          <w:rFonts w:hint="eastAsia" w:ascii="仿宋_GB2312" w:hAnsi="仿宋_GB2312" w:eastAsia="仿宋_GB2312" w:cs="仿宋_GB2312"/>
          <w:color w:val="000000"/>
          <w:kern w:val="0"/>
          <w:sz w:val="32"/>
          <w:szCs w:val="32"/>
          <w:lang w:eastAsia="zh-CN"/>
        </w:rPr>
        <w:t>局</w:t>
      </w:r>
      <w:r>
        <w:rPr>
          <w:rFonts w:hint="eastAsia" w:ascii="仿宋_GB2312" w:hAnsi="仿宋_GB2312" w:eastAsia="仿宋_GB2312" w:cs="仿宋_GB2312"/>
          <w:color w:val="000000"/>
          <w:kern w:val="0"/>
          <w:sz w:val="32"/>
          <w:szCs w:val="32"/>
        </w:rPr>
        <w:t>将组织修改完善本预案，更新后报</w:t>
      </w:r>
      <w:r>
        <w:rPr>
          <w:rFonts w:hint="eastAsia" w:ascii="仿宋_GB2312" w:hAnsi="仿宋_GB2312" w:eastAsia="仿宋_GB2312" w:cs="仿宋_GB2312"/>
          <w:color w:val="000000"/>
          <w:kern w:val="0"/>
          <w:sz w:val="32"/>
          <w:szCs w:val="32"/>
          <w:lang w:eastAsia="zh-CN"/>
        </w:rPr>
        <w:t>市</w:t>
      </w:r>
      <w:r>
        <w:rPr>
          <w:rFonts w:hint="eastAsia" w:ascii="仿宋_GB2312" w:hAnsi="仿宋_GB2312" w:eastAsia="仿宋_GB2312" w:cs="仿宋_GB2312"/>
          <w:color w:val="000000"/>
          <w:kern w:val="0"/>
          <w:sz w:val="32"/>
          <w:szCs w:val="32"/>
        </w:rPr>
        <w:t>政府和</w:t>
      </w:r>
      <w:r>
        <w:rPr>
          <w:rFonts w:hint="eastAsia" w:ascii="仿宋_GB2312" w:hAnsi="仿宋_GB2312" w:eastAsia="仿宋_GB2312" w:cs="仿宋_GB2312"/>
          <w:color w:val="000000"/>
          <w:kern w:val="0"/>
          <w:sz w:val="32"/>
          <w:szCs w:val="32"/>
          <w:lang w:eastAsia="zh-CN"/>
        </w:rPr>
        <w:t>省</w:t>
      </w:r>
      <w:r>
        <w:rPr>
          <w:rFonts w:hint="eastAsia" w:ascii="仿宋_GB2312" w:hAnsi="仿宋_GB2312" w:eastAsia="仿宋_GB2312" w:cs="仿宋_GB2312"/>
          <w:color w:val="000000"/>
          <w:kern w:val="0"/>
          <w:sz w:val="32"/>
          <w:szCs w:val="32"/>
        </w:rPr>
        <w:t>交通运输</w:t>
      </w:r>
      <w:r>
        <w:rPr>
          <w:rFonts w:hint="eastAsia" w:ascii="仿宋_GB2312" w:hAnsi="仿宋_GB2312" w:eastAsia="仿宋_GB2312" w:cs="仿宋_GB2312"/>
          <w:color w:val="000000"/>
          <w:kern w:val="0"/>
          <w:sz w:val="32"/>
          <w:szCs w:val="32"/>
          <w:lang w:eastAsia="zh-CN"/>
        </w:rPr>
        <w:t>厅</w:t>
      </w:r>
      <w:r>
        <w:rPr>
          <w:rFonts w:hint="eastAsia" w:ascii="仿宋_GB2312" w:hAnsi="仿宋_GB2312" w:eastAsia="仿宋_GB2312" w:cs="仿宋_GB2312"/>
          <w:color w:val="000000"/>
          <w:kern w:val="0"/>
          <w:sz w:val="32"/>
          <w:szCs w:val="32"/>
        </w:rPr>
        <w:t>：</w:t>
      </w:r>
    </w:p>
    <w:p>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（1）预案依据的有关法律、行政法规、规章、标准、上位预案中有关规定发生变化的；</w:t>
      </w:r>
    </w:p>
    <w:p>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（2）道路运输突发事件应急机构及其职责发生重大变化或调整的；</w:t>
      </w:r>
    </w:p>
    <w:p>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（3）预案中的其他重要信息发生变化的；</w:t>
      </w:r>
    </w:p>
    <w:p>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（4）在突发事件实际应对和应急演练中发现问题需要进行重大调整的；</w:t>
      </w:r>
    </w:p>
    <w:p>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（5）预案制定单位认为应当修订的其他情况。</w:t>
      </w:r>
    </w:p>
    <w:p>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楷体_GB2312" w:hAnsi="楷体_GB2312" w:eastAsia="楷体_GB2312" w:cs="楷体_GB2312"/>
          <w:b w:val="0"/>
          <w:bCs w:val="0"/>
          <w:color w:val="000000"/>
          <w:kern w:val="0"/>
          <w:sz w:val="32"/>
          <w:szCs w:val="32"/>
        </w:rPr>
      </w:pPr>
      <w:r>
        <w:rPr>
          <w:rFonts w:hint="eastAsia" w:ascii="楷体_GB2312" w:hAnsi="楷体_GB2312" w:eastAsia="楷体_GB2312" w:cs="楷体_GB2312"/>
          <w:b w:val="0"/>
          <w:bCs w:val="0"/>
          <w:color w:val="000000"/>
          <w:kern w:val="0"/>
          <w:sz w:val="32"/>
          <w:szCs w:val="32"/>
        </w:rPr>
        <w:t>6.2 预案制定与解释部门</w:t>
      </w:r>
    </w:p>
    <w:p>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本预案由</w:t>
      </w:r>
      <w:r>
        <w:rPr>
          <w:rFonts w:hint="eastAsia" w:ascii="仿宋_GB2312" w:hAnsi="仿宋_GB2312" w:eastAsia="仿宋_GB2312" w:cs="仿宋_GB2312"/>
          <w:color w:val="000000"/>
          <w:kern w:val="0"/>
          <w:sz w:val="32"/>
          <w:szCs w:val="32"/>
          <w:lang w:eastAsia="zh-CN"/>
        </w:rPr>
        <w:t>市</w:t>
      </w:r>
      <w:r>
        <w:rPr>
          <w:rFonts w:hint="eastAsia" w:ascii="仿宋_GB2312" w:hAnsi="仿宋_GB2312" w:eastAsia="仿宋_GB2312" w:cs="仿宋_GB2312"/>
          <w:color w:val="000000"/>
          <w:kern w:val="0"/>
          <w:sz w:val="32"/>
          <w:szCs w:val="32"/>
        </w:rPr>
        <w:t>交通运输</w:t>
      </w:r>
      <w:r>
        <w:rPr>
          <w:rFonts w:hint="eastAsia" w:ascii="仿宋_GB2312" w:hAnsi="仿宋_GB2312" w:eastAsia="仿宋_GB2312" w:cs="仿宋_GB2312"/>
          <w:color w:val="000000"/>
          <w:kern w:val="0"/>
          <w:sz w:val="32"/>
          <w:szCs w:val="32"/>
          <w:lang w:eastAsia="zh-CN"/>
        </w:rPr>
        <w:t>局</w:t>
      </w:r>
      <w:r>
        <w:rPr>
          <w:rFonts w:hint="eastAsia" w:ascii="仿宋_GB2312" w:hAnsi="仿宋_GB2312" w:eastAsia="仿宋_GB2312" w:cs="仿宋_GB2312"/>
          <w:color w:val="000000"/>
          <w:kern w:val="0"/>
          <w:sz w:val="32"/>
          <w:szCs w:val="32"/>
        </w:rPr>
        <w:t>负责制定、组织实施和解释。</w:t>
      </w:r>
    </w:p>
    <w:p>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楷体_GB2312" w:hAnsi="楷体_GB2312" w:eastAsia="楷体_GB2312" w:cs="楷体_GB2312"/>
          <w:b w:val="0"/>
          <w:bCs w:val="0"/>
          <w:color w:val="000000"/>
          <w:kern w:val="0"/>
          <w:sz w:val="32"/>
          <w:szCs w:val="32"/>
        </w:rPr>
      </w:pPr>
      <w:r>
        <w:rPr>
          <w:rFonts w:hint="eastAsia" w:ascii="楷体_GB2312" w:hAnsi="楷体_GB2312" w:eastAsia="楷体_GB2312" w:cs="楷体_GB2312"/>
          <w:b w:val="0"/>
          <w:bCs w:val="0"/>
          <w:color w:val="000000"/>
          <w:kern w:val="0"/>
          <w:sz w:val="32"/>
          <w:szCs w:val="32"/>
        </w:rPr>
        <w:t>6.3 预案实施时间</w:t>
      </w:r>
    </w:p>
    <w:p>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本预案自印发之日起实施。</w:t>
      </w:r>
    </w:p>
    <w:p>
      <w:pPr>
        <w:keepNext w:val="0"/>
        <w:keepLines w:val="0"/>
        <w:pageBreakBefore w:val="0"/>
        <w:kinsoku/>
        <w:wordWrap w:val="0"/>
        <w:overflowPunct/>
        <w:topLinePunct/>
        <w:autoSpaceDE/>
        <w:autoSpaceDN/>
        <w:bidi w:val="0"/>
        <w:snapToGrid/>
        <w:spacing w:line="560" w:lineRule="exact"/>
        <w:rPr>
          <w:rFonts w:hint="eastAsia" w:ascii="仿宋_GB2312" w:hAnsi="仿宋_GB2312" w:eastAsia="仿宋_GB2312" w:cs="仿宋_GB2312"/>
          <w:sz w:val="32"/>
          <w:szCs w:val="32"/>
        </w:rPr>
      </w:pPr>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10G3Y3AgAAb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d0tK4+VP0F&#10;TKFlYat3lsc0USpvV8cAaTvFo0C9KuhU3GAOu54NbyYO+p/7LurxP7H8D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C9dBt2NwIAAG8EAAAOAAAAAAAAAAEAIAAAAB8BAABkcnMvZTJvRG9jLnht&#10;bFBLBQYAAAAABgAGAFkBAADIBQ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JhOGFhOWE3MzJmZTIwODk3ZWZmZTliYmMyMDA5OGUifQ=="/>
  </w:docVars>
  <w:rsids>
    <w:rsidRoot w:val="ADE5F8DE"/>
    <w:rsid w:val="3DD4510C"/>
    <w:rsid w:val="40A33D3F"/>
    <w:rsid w:val="57DFC87B"/>
    <w:rsid w:val="795F1984"/>
    <w:rsid w:val="7E7FF7D0"/>
    <w:rsid w:val="AB79F792"/>
    <w:rsid w:val="ADE5F8DE"/>
    <w:rsid w:val="DB973133"/>
    <w:rsid w:val="DBFDDFEE"/>
    <w:rsid w:val="FDB821FA"/>
    <w:rsid w:val="FFFF82C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next w:val="1"/>
    <w:qFormat/>
    <w:uiPriority w:val="0"/>
    <w:pPr>
      <w:widowControl w:val="0"/>
      <w:spacing w:after="120" w:afterLines="0" w:afterAutospacing="0"/>
      <w:jc w:val="both"/>
    </w:pPr>
    <w:rPr>
      <w:rFonts w:ascii="Calibri" w:hAnsi="Calibri" w:eastAsia="仿宋_GB2312" w:cs="Arial"/>
      <w:kern w:val="2"/>
      <w:sz w:val="32"/>
      <w:szCs w:val="22"/>
      <w:lang w:val="en-US" w:eastAsia="zh-CN" w:bidi="ar-SA"/>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23</Pages>
  <Words>10073</Words>
  <Characters>10306</Characters>
  <Lines>0</Lines>
  <Paragraphs>0</Paragraphs>
  <TotalTime>2</TotalTime>
  <ScaleCrop>false</ScaleCrop>
  <LinksUpToDate>false</LinksUpToDate>
  <CharactersWithSpaces>10393</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2021-12-05T16:09:00Z</dcterms:created>
  <dc:creator>user</dc:creator>
  <cp:lastModifiedBy>Administrator</cp:lastModifiedBy>
  <dcterms:modified xsi:type="dcterms:W3CDTF">2023-04-12T01:22:15Z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5EB8A2FB73AE4104B6FDF9C2026BD29D_12</vt:lpwstr>
  </property>
</Properties>
</file>