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cs="Times New Roman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赣州市林业局</w:t>
      </w:r>
      <w:r>
        <w:rPr>
          <w:rFonts w:hint="default" w:ascii="宋体" w:hAnsi="宋体" w:eastAsia="宋体" w:cs="宋体"/>
          <w:b/>
          <w:sz w:val="36"/>
          <w:szCs w:val="36"/>
          <w:lang w:eastAsia="zh-Hans"/>
        </w:rPr>
        <w:t>202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Hans"/>
        </w:rPr>
        <w:t>年</w:t>
      </w:r>
      <w:r>
        <w:rPr>
          <w:rFonts w:hint="eastAsia" w:ascii="宋体" w:hAnsi="宋体" w:eastAsia="宋体" w:cs="宋体"/>
          <w:b/>
          <w:sz w:val="36"/>
          <w:szCs w:val="36"/>
        </w:rPr>
        <w:t>政府信息公开工作年度报告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jc w:val="center"/>
        <w:rPr>
          <w:rFonts w:hint="eastAsia" w:ascii="宋体" w:hAnsi="宋体" w:eastAsia="宋体" w:cs="宋体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依据《中华人民共和国政府信息公开条例》(以下简称《政府信息公开条例》)和《关于印发中华人民共和国政府信息公开工作年度报告格式的通知》(国办公开办函〔2021〕30号)要求，编制本报告。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本年度报告中所列数据的统计期限自2024年1月1日起至2024年12月31日止。如对本报告有任何疑问，请与赣州市林业局办公室联系（电话：0797-8996498，邮箱gzlyjbgs@126.com）。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color w:val="FF000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</w:rPr>
        <w:t>一、总体情况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0" w:firstLine="420"/>
        <w:jc w:val="both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1"/>
          <w:szCs w:val="21"/>
          <w:lang w:eastAsia="zh-CN" w:bidi="ar"/>
        </w:rPr>
        <w:t>主动公开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Hans" w:bidi="ar"/>
        </w:rPr>
        <w:t>情况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。2024年主动公开政府信息数5449条，其中在赣南林业网站、市政府各部门信息公开栏目公开4957条，在赣州林业微信公众号发布微信动态254条，在赣南林业政务微博发布微博动态288条。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1"/>
          <w:szCs w:val="21"/>
          <w:lang w:eastAsia="zh-CN" w:bidi="ar"/>
        </w:rPr>
        <w:t>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Hans" w:bidi="ar"/>
        </w:rPr>
        <w:t>二</w:t>
      </w:r>
      <w:r>
        <w:rPr>
          <w:rFonts w:hint="default" w:ascii="宋体" w:hAnsi="宋体" w:eastAsia="宋体" w:cs="宋体"/>
          <w:kern w:val="0"/>
          <w:sz w:val="21"/>
          <w:szCs w:val="21"/>
          <w:lang w:eastAsia="zh-CN" w:bidi="ar"/>
        </w:rPr>
        <w:t>）依申请公开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Hans" w:bidi="ar"/>
        </w:rPr>
        <w:t>情况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。2024年，我局收到依申请公开政府信息5件，均已依法办结，保障了公民获取信息的权益。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1"/>
          <w:szCs w:val="21"/>
          <w:lang w:eastAsia="zh-CN" w:bidi="ar"/>
        </w:rPr>
        <w:t>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Hans" w:bidi="ar"/>
        </w:rPr>
        <w:t>三</w:t>
      </w:r>
      <w:r>
        <w:rPr>
          <w:rFonts w:hint="default" w:ascii="宋体" w:hAnsi="宋体" w:eastAsia="宋体" w:cs="宋体"/>
          <w:kern w:val="0"/>
          <w:sz w:val="21"/>
          <w:szCs w:val="21"/>
          <w:lang w:eastAsia="zh-CN" w:bidi="ar"/>
        </w:rPr>
        <w:t>）政府信息管理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Hans" w:bidi="ar"/>
        </w:rPr>
        <w:t>情况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。成立了以局长为组长、分管副局长为副组长、各科室负责人为成员的政府信息公开领导小组，落实了责任科室，配备了专人，为做好政务公开工作提供组织保障。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1"/>
          <w:szCs w:val="21"/>
          <w:lang w:eastAsia="zh-CN" w:bidi="ar"/>
        </w:rPr>
        <w:t>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Hans" w:bidi="ar"/>
        </w:rPr>
        <w:t>四</w:t>
      </w:r>
      <w:r>
        <w:rPr>
          <w:rFonts w:hint="default" w:ascii="宋体" w:hAnsi="宋体" w:eastAsia="宋体" w:cs="宋体"/>
          <w:kern w:val="0"/>
          <w:sz w:val="21"/>
          <w:szCs w:val="21"/>
          <w:lang w:eastAsia="zh-CN" w:bidi="ar"/>
        </w:rPr>
        <w:t>）政府信息公开平台建设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Hans" w:bidi="ar"/>
        </w:rPr>
        <w:t>情况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按照政务公开基本目录和技术标准，科学设置市林业局政务公开栏目，完善网上信息发布、搜索、查询和统计等功能，政务公开更加人性化。实现政府门户网站和政务公开栏目数据交换，在政务公开栏目可以直接查阅市林业局门户网站的绝大部分信息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1"/>
          <w:szCs w:val="21"/>
          <w:lang w:eastAsia="zh-CN" w:bidi="ar"/>
        </w:rPr>
        <w:t>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Hans" w:bidi="ar"/>
        </w:rPr>
        <w:t>五</w:t>
      </w:r>
      <w:r>
        <w:rPr>
          <w:rFonts w:hint="default" w:ascii="宋体" w:hAnsi="宋体" w:eastAsia="宋体" w:cs="宋体"/>
          <w:kern w:val="0"/>
          <w:sz w:val="21"/>
          <w:szCs w:val="21"/>
          <w:lang w:eastAsia="zh-CN" w:bidi="ar"/>
        </w:rPr>
        <w:t>）监督保障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Hans" w:bidi="ar"/>
        </w:rPr>
        <w:t>情况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。健全政务公开工作机制，制定信息宣传工作考核方案，对机关科室（单位）信息宣传实行通报排名，与考核挂钩，组织开展信息员政务公开业务培训，提升政务公开工作理论和实践水平。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</w:rPr>
        <w:t>二、主动公开政府信息情况</w:t>
      </w:r>
    </w:p>
    <w:tbl>
      <w:tblPr>
        <w:tblStyle w:val="4"/>
        <w:tblW w:w="9740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三、收到和处理政府信息公开申请情况</w:t>
      </w:r>
    </w:p>
    <w:tbl>
      <w:tblPr>
        <w:tblStyle w:val="4"/>
        <w:tblW w:w="974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71"/>
        <w:gridCol w:w="685"/>
        <w:gridCol w:w="685"/>
        <w:gridCol w:w="685"/>
        <w:gridCol w:w="685"/>
        <w:gridCol w:w="685"/>
        <w:gridCol w:w="685"/>
        <w:gridCol w:w="68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</w:pPr>
      <w:r>
        <w:rPr>
          <w:rFonts w:hint="eastAsia" w:ascii="宋体" w:hAnsi="宋体" w:eastAsia="宋体" w:cs="宋体"/>
          <w:b/>
        </w:rPr>
        <w:t>四、政府信息公开行政复议、行政诉讼情况</w:t>
      </w:r>
    </w:p>
    <w:tbl>
      <w:tblPr>
        <w:tblStyle w:val="4"/>
        <w:tblW w:w="97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b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default" w:ascii="宋体" w:hAnsi="宋体" w:eastAsia="宋体" w:cs="宋体"/>
          <w:sz w:val="21"/>
          <w:szCs w:val="21"/>
        </w:rPr>
      </w:pPr>
      <w:r>
        <w:rPr>
          <w:rFonts w:hint="default" w:ascii="宋体" w:hAnsi="宋体" w:eastAsia="宋体" w:cs="宋体"/>
          <w:sz w:val="21"/>
          <w:szCs w:val="21"/>
        </w:rPr>
        <w:t>一是信息公开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不够及时，</w:t>
      </w:r>
      <w:r>
        <w:rPr>
          <w:rFonts w:hint="default" w:ascii="宋体" w:hAnsi="宋体" w:eastAsia="宋体" w:cs="宋体"/>
          <w:sz w:val="21"/>
          <w:szCs w:val="21"/>
        </w:rPr>
        <w:t>二是信息公开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内容质量不够高</w:t>
      </w:r>
      <w:r>
        <w:rPr>
          <w:rFonts w:hint="default" w:ascii="宋体" w:hAnsi="宋体" w:eastAsia="宋体" w:cs="宋体"/>
          <w:sz w:val="21"/>
          <w:szCs w:val="21"/>
        </w:rPr>
        <w:t>。下一步，将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采取以下措施提升信息公开的时效性和质量水平</w:t>
      </w:r>
      <w:r>
        <w:rPr>
          <w:rFonts w:hint="default" w:ascii="宋体" w:hAnsi="宋体" w:eastAsia="宋体" w:cs="宋体"/>
          <w:sz w:val="21"/>
          <w:szCs w:val="21"/>
        </w:rPr>
        <w:t>。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一是优化相关工作制度，专人专岗，设定办理时限，缩短审核时长，及时发布信息，坚持巡网检查。二</w:t>
      </w:r>
      <w:r>
        <w:rPr>
          <w:rFonts w:hint="default" w:ascii="宋体" w:hAnsi="宋体" w:eastAsia="宋体" w:cs="宋体"/>
          <w:sz w:val="21"/>
          <w:szCs w:val="21"/>
        </w:rPr>
        <w:t>是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定期开展信息公开业务培训，严把内容质量关，明确内容质量标准，达到数据详实准确，语言平实具体。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21"/>
          <w:szCs w:val="21"/>
          <w:lang w:val="en-US" w:eastAsia="zh-Han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（一）</w:t>
      </w:r>
      <w:r>
        <w:rPr>
          <w:rFonts w:hint="eastAsia" w:ascii="宋体" w:hAnsi="宋体" w:eastAsia="宋体" w:cs="宋体"/>
          <w:sz w:val="21"/>
          <w:szCs w:val="21"/>
          <w:lang w:val="en-US" w:eastAsia="zh-Hans"/>
        </w:rPr>
        <w:t>政府信息公开信息处理费收取情况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。</w:t>
      </w:r>
      <w:r>
        <w:rPr>
          <w:rFonts w:hint="eastAsia" w:ascii="宋体" w:hAnsi="宋体" w:eastAsia="宋体" w:cs="宋体"/>
          <w:sz w:val="21"/>
          <w:szCs w:val="21"/>
          <w:lang w:val="en-US" w:eastAsia="zh-Hans"/>
        </w:rPr>
        <w:t>202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  <w:lang w:val="en-US" w:eastAsia="zh-Hans"/>
        </w:rPr>
        <w:t>年度未收取信息处理费。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420" w:leftChars="0" w:right="0" w:rightChars="0"/>
        <w:jc w:val="both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（二）</w:t>
      </w:r>
      <w:r>
        <w:rPr>
          <w:rFonts w:hint="eastAsia" w:ascii="宋体" w:hAnsi="宋体" w:eastAsia="宋体" w:cs="宋体"/>
          <w:sz w:val="21"/>
          <w:szCs w:val="21"/>
          <w:lang w:val="en-US" w:eastAsia="zh-Hans"/>
        </w:rPr>
        <w:t>政务公开工作要点完成情况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。聚焦政务公开工作要点，加强培训、完善机制、规范发布流程，通过赣南林业网站、赣州林业微信公众号等平台做好信息主动公开，确保政务公开更加规范透明。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 w:firstLine="420" w:firstLineChars="200"/>
        <w:jc w:val="both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（三）</w:t>
      </w:r>
      <w:r>
        <w:rPr>
          <w:rFonts w:hint="eastAsia" w:ascii="宋体" w:hAnsi="宋体" w:eastAsia="宋体" w:cs="宋体"/>
          <w:sz w:val="21"/>
          <w:szCs w:val="21"/>
          <w:lang w:val="en-US" w:eastAsia="zh-Hans"/>
        </w:rPr>
        <w:t>重点领域信息公开情况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。重点领域信息栏目下设赣州市林长制工作专栏、松材线虫病防控专栏、行政执法公示专栏、赣南茶油专栏等11个栏目，全年动态发布67条政务信息，宣传推广我市林业政策、重点工作和成果。</w:t>
      </w:r>
    </w:p>
    <w:p/>
    <w:p>
      <w:pPr>
        <w:wordWrap w:val="0"/>
        <w:jc w:val="righ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2025年1月18日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513BB"/>
    <w:multiLevelType w:val="singleLevel"/>
    <w:tmpl w:val="164513B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93D61"/>
    <w:rsid w:val="06D81397"/>
    <w:rsid w:val="21757B31"/>
    <w:rsid w:val="4A8B3A8A"/>
    <w:rsid w:val="4DFEDDE2"/>
    <w:rsid w:val="6A504370"/>
    <w:rsid w:val="BE55F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982</Words>
  <Characters>1040</Characters>
  <Lines>0</Lines>
  <Paragraphs>0</Paragraphs>
  <TotalTime>0</TotalTime>
  <ScaleCrop>false</ScaleCrop>
  <LinksUpToDate>false</LinksUpToDate>
  <CharactersWithSpaces>1040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2022-03-19T17:57:00Z</dcterms:created>
  <dc:creator>Yolanda</dc:creator>
  <cp:lastModifiedBy>Lenovo</cp:lastModifiedBy>
  <dcterms:modified xsi:type="dcterms:W3CDTF">2025-03-05T01:21:22Z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DB2C415EA160491B9C6D792C6070BA2D_13</vt:lpwstr>
  </property>
  <property fmtid="{D5CDD505-2E9C-101B-9397-08002B2CF9AE}" pid="4" name="KSOTemplateDocerSaveRecord">
    <vt:lpwstr>eyJoZGlkIjoiMzkzYjQ4MGE5MTMyYjc3MmIzNzUyZTZmMjQ5OWE1YWEiLCJ1c2VySWQiOiIyMDA2Mjg1MjYifQ==</vt:lpwstr>
  </property>
</Properties>
</file>