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shd w:val="clear" w:fill="FFFFFF"/>
          <w:lang w:val="en-US" w:eastAsia="zh-Hans"/>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shd w:val="clear" w:fill="FFFFFF"/>
          <w:lang w:val="en-US" w:eastAsia="zh-Hans"/>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shd w:val="clear" w:fill="FFFFFF"/>
          <w:lang w:val="en-US" w:eastAsia="zh-Hans"/>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shd w:val="clear" w:fill="FFFFFF"/>
          <w:lang w:val="en-US" w:eastAsia="zh-Hans"/>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shd w:val="clear" w:fill="FFFFFF"/>
          <w:lang w:val="en-US" w:eastAsia="zh-Hans"/>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shd w:val="clear" w:fill="FFFFFF"/>
        </w:rPr>
      </w:pPr>
      <w:r>
        <w:rPr>
          <w:rFonts w:hint="eastAsia" w:ascii="方正小标宋简体" w:hAnsi="方正小标宋简体" w:eastAsia="方正小标宋简体" w:cs="方正小标宋简体"/>
          <w:b w:val="0"/>
          <w:bCs/>
          <w:i w:val="0"/>
          <w:caps w:val="0"/>
          <w:color w:val="333333"/>
          <w:spacing w:val="0"/>
          <w:sz w:val="44"/>
          <w:szCs w:val="44"/>
          <w:shd w:val="clear" w:fill="FFFFFF"/>
          <w:lang w:val="en-US" w:eastAsia="zh-Hans"/>
        </w:rPr>
        <w:t>赣州市司法局</w:t>
      </w:r>
      <w:r>
        <w:rPr>
          <w:rFonts w:hint="eastAsia" w:ascii="方正小标宋简体" w:hAnsi="方正小标宋简体" w:eastAsia="方正小标宋简体" w:cs="方正小标宋简体"/>
          <w:b w:val="0"/>
          <w:bCs/>
          <w:i w:val="0"/>
          <w:caps w:val="0"/>
          <w:color w:val="333333"/>
          <w:spacing w:val="0"/>
          <w:sz w:val="44"/>
          <w:szCs w:val="44"/>
          <w:shd w:val="clear" w:fill="FFFFFF"/>
          <w:lang w:val="en-US" w:eastAsia="zh-CN"/>
        </w:rPr>
        <w:t>2020年</w:t>
      </w:r>
      <w:r>
        <w:rPr>
          <w:rFonts w:hint="eastAsia" w:ascii="方正小标宋简体" w:hAnsi="方正小标宋简体" w:eastAsia="方正小标宋简体" w:cs="方正小标宋简体"/>
          <w:b w:val="0"/>
          <w:bCs/>
          <w:i w:val="0"/>
          <w:caps w:val="0"/>
          <w:color w:val="333333"/>
          <w:spacing w:val="0"/>
          <w:sz w:val="44"/>
          <w:szCs w:val="44"/>
          <w:shd w:val="clear" w:fill="FFFFFF"/>
        </w:rPr>
        <w:t>政府信息公开工作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rPr>
      </w:pPr>
      <w:r>
        <w:rPr>
          <w:rFonts w:hint="eastAsia" w:ascii="方正小标宋简体" w:hAnsi="方正小标宋简体" w:eastAsia="方正小标宋简体" w:cs="方正小标宋简体"/>
          <w:b w:val="0"/>
          <w:bCs/>
          <w:i w:val="0"/>
          <w:caps w:val="0"/>
          <w:color w:val="333333"/>
          <w:spacing w:val="0"/>
          <w:sz w:val="44"/>
          <w:szCs w:val="44"/>
          <w:shd w:val="clear" w:fill="FFFFFF"/>
        </w:rPr>
        <w:t>年度报告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tLeast"/>
        <w:ind w:left="0" w:right="0" w:firstLine="420"/>
        <w:jc w:val="both"/>
        <w:textAlignment w:val="auto"/>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ascii="仿宋_GB2312" w:hAnsi="仿宋_GB2312" w:eastAsia="仿宋_GB2312" w:cs="仿宋_GB2312"/>
          <w:i w:val="0"/>
          <w:caps w:val="0"/>
          <w:color w:val="333333"/>
          <w:spacing w:val="0"/>
          <w:sz w:val="32"/>
          <w:szCs w:val="32"/>
          <w:lang w:val="en-US" w:eastAsia="zh-Hans"/>
        </w:rPr>
        <w:t>赣州市司法局</w:t>
      </w:r>
      <w:r>
        <w:rPr>
          <w:rFonts w:hint="eastAsia" w:ascii="仿宋_GB2312" w:hAnsi="仿宋_GB2312" w:eastAsia="仿宋_GB2312" w:cs="仿宋_GB2312"/>
          <w:i w:val="0"/>
          <w:caps w:val="0"/>
          <w:color w:val="333333"/>
          <w:spacing w:val="0"/>
          <w:sz w:val="32"/>
          <w:szCs w:val="32"/>
        </w:rPr>
        <w:t>结合有关统计数据编制。本年度报告中所列数据的统计期限自</w:t>
      </w:r>
      <w:r>
        <w:rPr>
          <w:rFonts w:hint="eastAsia" w:ascii="仿宋_GB2312" w:hAnsi="仿宋_GB2312" w:eastAsia="仿宋_GB2312" w:cs="仿宋_GB2312"/>
          <w:i w:val="0"/>
          <w:caps w:val="0"/>
          <w:color w:val="333333"/>
          <w:spacing w:val="0"/>
          <w:sz w:val="32"/>
          <w:szCs w:val="32"/>
          <w:lang w:val="en-US" w:eastAsia="zh-CN"/>
        </w:rPr>
        <w:t>2020</w:t>
      </w:r>
      <w:r>
        <w:rPr>
          <w:rFonts w:hint="eastAsia" w:ascii="仿宋_GB2312" w:hAnsi="仿宋_GB2312" w:eastAsia="仿宋_GB2312" w:cs="仿宋_GB2312"/>
          <w:i w:val="0"/>
          <w:caps w:val="0"/>
          <w:color w:val="333333"/>
          <w:spacing w:val="0"/>
          <w:sz w:val="32"/>
          <w:szCs w:val="32"/>
        </w:rPr>
        <w:t>年1月1日起至</w:t>
      </w:r>
      <w:r>
        <w:rPr>
          <w:rFonts w:hint="eastAsia" w:ascii="仿宋_GB2312" w:hAnsi="仿宋_GB2312" w:eastAsia="仿宋_GB2312" w:cs="仿宋_GB2312"/>
          <w:i w:val="0"/>
          <w:caps w:val="0"/>
          <w:color w:val="333333"/>
          <w:spacing w:val="0"/>
          <w:sz w:val="32"/>
          <w:szCs w:val="32"/>
          <w:lang w:val="en-US" w:eastAsia="zh-CN"/>
        </w:rPr>
        <w:t>2020</w:t>
      </w:r>
      <w:r>
        <w:rPr>
          <w:rFonts w:hint="eastAsia" w:ascii="仿宋_GB2312" w:hAnsi="仿宋_GB2312" w:eastAsia="仿宋_GB2312" w:cs="仿宋_GB2312"/>
          <w:i w:val="0"/>
          <w:caps w:val="0"/>
          <w:color w:val="333333"/>
          <w:spacing w:val="0"/>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w:t>
      </w:r>
      <w:r>
        <w:rPr>
          <w:rFonts w:hint="eastAsia" w:ascii="仿宋_GB2312" w:hAnsi="仿宋_GB2312" w:eastAsia="仿宋_GB2312" w:cs="仿宋_GB2312"/>
          <w:i w:val="0"/>
          <w:caps w:val="0"/>
          <w:color w:val="333333"/>
          <w:spacing w:val="0"/>
          <w:sz w:val="32"/>
          <w:szCs w:val="32"/>
          <w:lang w:val="en-US" w:eastAsia="zh-Hans"/>
        </w:rPr>
        <w:t>赣州市</w:t>
      </w:r>
      <w:r>
        <w:rPr>
          <w:rFonts w:hint="eastAsia" w:ascii="仿宋_GB2312" w:hAnsi="仿宋_GB2312" w:eastAsia="仿宋_GB2312" w:cs="仿宋_GB2312"/>
          <w:i w:val="0"/>
          <w:caps w:val="0"/>
          <w:color w:val="333333"/>
          <w:spacing w:val="0"/>
          <w:sz w:val="32"/>
          <w:szCs w:val="32"/>
        </w:rPr>
        <w:t>人民政府网站（</w:t>
      </w:r>
      <w:r>
        <w:rPr>
          <w:rFonts w:hint="eastAsia" w:ascii="仿宋_GB2312" w:hAnsi="仿宋_GB2312" w:eastAsia="仿宋_GB2312" w:cs="仿宋_GB2312"/>
          <w:i w:val="0"/>
          <w:caps w:val="0"/>
          <w:color w:val="333333"/>
          <w:spacing w:val="0"/>
          <w:sz w:val="32"/>
          <w:szCs w:val="32"/>
          <w:lang w:val="en-US" w:eastAsia="zh-CN"/>
        </w:rPr>
        <w:t>http://www.ganzhou.gov.cn/zfxxgk/bmgk007b/xxgk.shtml</w:t>
      </w:r>
      <w:r>
        <w:rPr>
          <w:rFonts w:hint="eastAsia" w:ascii="仿宋_GB2312" w:hAnsi="仿宋_GB2312" w:eastAsia="仿宋_GB2312" w:cs="仿宋_GB2312"/>
          <w:i w:val="0"/>
          <w:caps w:val="0"/>
          <w:color w:val="333333"/>
          <w:spacing w:val="0"/>
          <w:sz w:val="32"/>
          <w:szCs w:val="32"/>
        </w:rPr>
        <w:t>）下载。如对本报告有任何疑问，请与</w:t>
      </w:r>
      <w:r>
        <w:rPr>
          <w:rFonts w:hint="eastAsia" w:ascii="仿宋_GB2312" w:hAnsi="仿宋_GB2312" w:eastAsia="仿宋_GB2312" w:cs="仿宋_GB2312"/>
          <w:i w:val="0"/>
          <w:caps w:val="0"/>
          <w:color w:val="333333"/>
          <w:spacing w:val="0"/>
          <w:sz w:val="32"/>
          <w:szCs w:val="32"/>
          <w:lang w:val="en-US" w:eastAsia="zh-Hans"/>
        </w:rPr>
        <w:t>赣州市司法局办公室</w:t>
      </w:r>
      <w:r>
        <w:rPr>
          <w:rFonts w:hint="eastAsia" w:ascii="仿宋_GB2312" w:hAnsi="仿宋_GB2312" w:eastAsia="仿宋_GB2312" w:cs="仿宋_GB2312"/>
          <w:i w:val="0"/>
          <w:caps w:val="0"/>
          <w:color w:val="333333"/>
          <w:spacing w:val="0"/>
          <w:sz w:val="32"/>
          <w:szCs w:val="32"/>
        </w:rPr>
        <w:t>联系（地址：</w:t>
      </w:r>
      <w:r>
        <w:rPr>
          <w:rFonts w:hint="eastAsia" w:ascii="仿宋_GB2312" w:hAnsi="仿宋_GB2312" w:eastAsia="仿宋_GB2312" w:cs="仿宋_GB2312"/>
          <w:i w:val="0"/>
          <w:caps w:val="0"/>
          <w:color w:val="333333"/>
          <w:spacing w:val="0"/>
          <w:sz w:val="32"/>
          <w:szCs w:val="32"/>
          <w:lang w:val="en-US" w:eastAsia="zh-CN"/>
        </w:rPr>
        <w:t>赣州市市政中心北区南楼8楼</w:t>
      </w:r>
      <w:r>
        <w:rPr>
          <w:rFonts w:hint="eastAsia" w:ascii="仿宋_GB2312" w:hAnsi="仿宋_GB2312" w:eastAsia="仿宋_GB2312" w:cs="仿宋_GB2312"/>
          <w:i w:val="0"/>
          <w:caps w:val="0"/>
          <w:color w:val="333333"/>
          <w:spacing w:val="0"/>
          <w:sz w:val="32"/>
          <w:szCs w:val="32"/>
        </w:rPr>
        <w:t>，电话：</w:t>
      </w:r>
      <w:r>
        <w:rPr>
          <w:rFonts w:hint="eastAsia" w:ascii="仿宋_GB2312" w:hAnsi="仿宋_GB2312" w:eastAsia="仿宋_GB2312" w:cs="仿宋_GB2312"/>
          <w:i w:val="0"/>
          <w:caps w:val="0"/>
          <w:color w:val="333333"/>
          <w:spacing w:val="0"/>
          <w:sz w:val="32"/>
          <w:szCs w:val="32"/>
          <w:lang w:eastAsia="zh-CN"/>
        </w:rPr>
        <w:t>0797-8991428</w:t>
      </w:r>
      <w:r>
        <w:rPr>
          <w:rFonts w:hint="eastAsia" w:ascii="仿宋_GB2312" w:hAnsi="仿宋_GB2312" w:eastAsia="仿宋_GB2312" w:cs="仿宋_GB2312"/>
          <w:i w:val="0"/>
          <w:caps w:val="0"/>
          <w:color w:val="333333"/>
          <w:spacing w:val="0"/>
          <w:sz w:val="32"/>
          <w:szCs w:val="32"/>
        </w:rPr>
        <w:t>，邮编：</w:t>
      </w:r>
      <w:r>
        <w:rPr>
          <w:rFonts w:hint="eastAsia" w:ascii="仿宋_GB2312" w:hAnsi="仿宋_GB2312" w:eastAsia="仿宋_GB2312" w:cs="仿宋_GB2312"/>
          <w:i w:val="0"/>
          <w:caps w:val="0"/>
          <w:color w:val="333333"/>
          <w:spacing w:val="0"/>
          <w:sz w:val="32"/>
          <w:szCs w:val="32"/>
          <w:lang w:val="en-US" w:eastAsia="zh-CN"/>
        </w:rPr>
        <w:t>341000</w:t>
      </w:r>
      <w:r>
        <w:rPr>
          <w:rFonts w:hint="eastAsia" w:ascii="仿宋_GB2312" w:hAnsi="仿宋_GB2312" w:eastAsia="仿宋_GB2312" w:cs="仿宋_GB2312"/>
          <w:i w:val="0"/>
          <w:caps w:val="0"/>
          <w:color w:val="333333"/>
          <w:spacing w:val="0"/>
          <w:sz w:val="32"/>
          <w:szCs w:val="32"/>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黑体" w:hAnsi="黑体" w:eastAsia="黑体" w:cs="黑体"/>
          <w:b w:val="0"/>
          <w:bCs/>
          <w:i w:val="0"/>
          <w:caps w:val="0"/>
          <w:color w:val="333333"/>
          <w:spacing w:val="0"/>
          <w:sz w:val="32"/>
          <w:szCs w:val="32"/>
          <w:shd w:val="clear" w:fill="FFFFFF"/>
        </w:rPr>
      </w:pPr>
      <w:r>
        <w:rPr>
          <w:rFonts w:hint="eastAsia" w:ascii="黑体" w:hAnsi="黑体" w:eastAsia="黑体" w:cs="黑体"/>
          <w:b w:val="0"/>
          <w:bCs/>
          <w:i w:val="0"/>
          <w:caps w:val="0"/>
          <w:color w:val="333333"/>
          <w:spacing w:val="0"/>
          <w:sz w:val="32"/>
          <w:szCs w:val="32"/>
          <w:shd w:val="clear" w:fill="FFFFFF"/>
          <w:lang w:eastAsia="zh-CN"/>
        </w:rPr>
        <w:t>一、</w:t>
      </w:r>
      <w:r>
        <w:rPr>
          <w:rFonts w:hint="eastAsia" w:ascii="黑体" w:hAnsi="黑体" w:eastAsia="黑体" w:cs="黑体"/>
          <w:b w:val="0"/>
          <w:bCs/>
          <w:i w:val="0"/>
          <w:caps w:val="0"/>
          <w:color w:val="333333"/>
          <w:spacing w:val="0"/>
          <w:sz w:val="32"/>
          <w:szCs w:val="32"/>
          <w:shd w:val="clear" w:fill="FFFFFF"/>
        </w:rPr>
        <w:t>总体情况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b/>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2020年</w:t>
      </w:r>
      <w:r>
        <w:rPr>
          <w:rFonts w:hint="eastAsia" w:ascii="仿宋_GB2312" w:hAnsi="仿宋_GB2312" w:eastAsia="仿宋_GB2312" w:cs="仿宋_GB2312"/>
          <w:i w:val="0"/>
          <w:caps w:val="0"/>
          <w:color w:val="333333"/>
          <w:spacing w:val="0"/>
          <w:sz w:val="32"/>
          <w:szCs w:val="32"/>
          <w:lang w:val="en-US" w:eastAsia="zh-Hans"/>
        </w:rPr>
        <w:t>赣州市司法局</w:t>
      </w:r>
      <w:r>
        <w:rPr>
          <w:rFonts w:hint="eastAsia" w:ascii="仿宋_GB2312" w:hAnsi="仿宋_GB2312" w:eastAsia="仿宋_GB2312" w:cs="仿宋_GB2312"/>
          <w:i w:val="0"/>
          <w:caps w:val="0"/>
          <w:color w:val="333333"/>
          <w:spacing w:val="0"/>
          <w:sz w:val="32"/>
          <w:szCs w:val="32"/>
          <w:lang w:val="en-US" w:eastAsia="zh-CN"/>
        </w:rPr>
        <w:t>坚</w:t>
      </w:r>
      <w:r>
        <w:rPr>
          <w:rFonts w:hint="eastAsia" w:ascii="仿宋_GB2312" w:hAnsi="仿宋_GB2312" w:eastAsia="仿宋_GB2312" w:cs="仿宋_GB2312"/>
          <w:i w:val="0"/>
          <w:caps w:val="0"/>
          <w:color w:val="333333"/>
          <w:spacing w:val="0"/>
          <w:sz w:val="32"/>
          <w:szCs w:val="32"/>
          <w:shd w:val="clear" w:fill="FFFFFF"/>
          <w:lang w:val="en-US" w:eastAsia="zh-CN"/>
        </w:rPr>
        <w:t>持以习近平新时代中国特色社会主义思想为指导，</w:t>
      </w:r>
      <w:r>
        <w:rPr>
          <w:rFonts w:hint="eastAsia" w:ascii="仿宋_GB2312" w:hAnsi="仿宋_GB2312" w:eastAsia="仿宋_GB2312" w:cs="仿宋_GB2312"/>
          <w:i w:val="0"/>
          <w:caps w:val="0"/>
          <w:color w:val="333333"/>
          <w:spacing w:val="0"/>
          <w:sz w:val="32"/>
          <w:szCs w:val="32"/>
          <w:shd w:val="clear" w:fill="FFFFFF"/>
          <w:lang w:val="en-US" w:eastAsia="zh-Hans"/>
        </w:rPr>
        <w:t>认真贯彻落实习近平法治思想，</w:t>
      </w:r>
      <w:r>
        <w:rPr>
          <w:rFonts w:hint="eastAsia" w:ascii="仿宋_GB2312" w:hAnsi="仿宋_GB2312" w:eastAsia="仿宋_GB2312" w:cs="仿宋_GB2312"/>
          <w:i w:val="0"/>
          <w:caps w:val="0"/>
          <w:color w:val="333333"/>
          <w:spacing w:val="0"/>
          <w:sz w:val="32"/>
          <w:szCs w:val="32"/>
          <w:shd w:val="clear" w:fill="FFFFFF"/>
          <w:lang w:val="en-US" w:eastAsia="zh-CN"/>
        </w:rPr>
        <w:t>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w:t>
      </w:r>
      <w:r>
        <w:rPr>
          <w:rFonts w:hint="eastAsia" w:ascii="仿宋_GB2312" w:hAnsi="仿宋_GB2312" w:eastAsia="仿宋_GB2312" w:cs="仿宋_GB2312"/>
          <w:i w:val="0"/>
          <w:caps w:val="0"/>
          <w:color w:val="333333"/>
          <w:spacing w:val="0"/>
          <w:sz w:val="32"/>
          <w:szCs w:val="32"/>
          <w:shd w:val="clear" w:fill="FFFFFF"/>
          <w:lang w:val="en-US" w:eastAsia="zh-Hans"/>
        </w:rPr>
        <w:t>，</w:t>
      </w:r>
      <w:r>
        <w:rPr>
          <w:rFonts w:hint="eastAsia" w:ascii="仿宋_GB2312" w:hAnsi="仿宋_GB2312" w:eastAsia="仿宋_GB2312" w:cs="仿宋_GB2312"/>
          <w:i w:val="0"/>
          <w:caps w:val="0"/>
          <w:color w:val="333333"/>
          <w:spacing w:val="0"/>
          <w:sz w:val="32"/>
          <w:szCs w:val="32"/>
          <w:shd w:val="clear" w:fill="FFFFFF"/>
          <w:lang w:val="en-US" w:eastAsia="zh-CN"/>
        </w:rPr>
        <w:t>紧紧围绕省委、省政府</w:t>
      </w:r>
      <w:r>
        <w:rPr>
          <w:rFonts w:hint="eastAsia" w:ascii="仿宋_GB2312" w:hAnsi="仿宋_GB2312" w:eastAsia="仿宋_GB2312" w:cs="仿宋_GB2312"/>
          <w:i w:val="0"/>
          <w:caps w:val="0"/>
          <w:color w:val="333333"/>
          <w:spacing w:val="0"/>
          <w:sz w:val="32"/>
          <w:szCs w:val="32"/>
          <w:shd w:val="clear" w:fill="FFFFFF"/>
          <w:lang w:val="en-US" w:eastAsia="zh-Hans"/>
        </w:rPr>
        <w:t>和市委、市政府</w:t>
      </w:r>
      <w:r>
        <w:rPr>
          <w:rFonts w:hint="eastAsia" w:ascii="仿宋_GB2312" w:hAnsi="仿宋_GB2312" w:eastAsia="仿宋_GB2312" w:cs="仿宋_GB2312"/>
          <w:i w:val="0"/>
          <w:caps w:val="0"/>
          <w:color w:val="333333"/>
          <w:spacing w:val="0"/>
          <w:sz w:val="32"/>
          <w:szCs w:val="32"/>
          <w:shd w:val="clear" w:fill="FFFFFF"/>
          <w:lang w:val="en-US" w:eastAsia="zh-CN"/>
        </w:rPr>
        <w:t>中心工作及社会群众关注关切，着力提升政府信息公开质量，推进拓宽政府信息公开渠道，不断增强政府信息公开实效。</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楷体_GB2312" w:hAnsi="楷体_GB2312" w:eastAsia="楷体_GB2312" w:cs="楷体_GB2312"/>
          <w:i w:val="0"/>
          <w:caps w:val="0"/>
          <w:color w:val="333333"/>
          <w:spacing w:val="0"/>
          <w:sz w:val="32"/>
          <w:szCs w:val="32"/>
          <w:shd w:val="clear" w:fill="FFFFFF"/>
          <w:lang w:eastAsia="zh-CN"/>
        </w:rPr>
      </w:pPr>
      <w:r>
        <w:rPr>
          <w:rFonts w:hint="eastAsia" w:ascii="楷体_GB2312" w:hAnsi="楷体_GB2312" w:eastAsia="楷体_GB2312" w:cs="楷体_GB2312"/>
          <w:i w:val="0"/>
          <w:caps w:val="0"/>
          <w:color w:val="333333"/>
          <w:spacing w:val="0"/>
          <w:sz w:val="32"/>
          <w:szCs w:val="32"/>
          <w:shd w:val="clear" w:fill="FFFFFF"/>
          <w:lang w:eastAsia="zh-CN"/>
        </w:rPr>
        <w:t>（一）主动公开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b w:val="0"/>
          <w:bCs w:val="0"/>
          <w:i w:val="0"/>
          <w:caps w:val="0"/>
          <w:color w:val="333333"/>
          <w:spacing w:val="0"/>
          <w:sz w:val="32"/>
          <w:szCs w:val="32"/>
          <w:u w:val="none"/>
        </w:rPr>
      </w:pPr>
      <w:r>
        <w:rPr>
          <w:rFonts w:hint="eastAsia" w:ascii="仿宋_GB2312" w:hAnsi="仿宋_GB2312" w:eastAsia="仿宋_GB2312" w:cs="仿宋_GB2312"/>
          <w:b w:val="0"/>
          <w:bCs w:val="0"/>
          <w:i w:val="0"/>
          <w:caps w:val="0"/>
          <w:color w:val="333333"/>
          <w:spacing w:val="0"/>
          <w:sz w:val="32"/>
          <w:szCs w:val="32"/>
          <w:u w:val="none"/>
        </w:rPr>
        <w:t>2020年1月1日至12月31日，我局在市政府司法局信息公开平台主动公开政府信息</w:t>
      </w:r>
      <w:r>
        <w:rPr>
          <w:rFonts w:hint="eastAsia" w:ascii="仿宋_GB2312" w:hAnsi="仿宋_GB2312" w:eastAsia="仿宋_GB2312" w:cs="仿宋_GB2312"/>
          <w:b w:val="0"/>
          <w:bCs w:val="0"/>
          <w:i w:val="0"/>
          <w:caps w:val="0"/>
          <w:color w:val="333333"/>
          <w:spacing w:val="0"/>
          <w:sz w:val="32"/>
          <w:szCs w:val="32"/>
          <w:u w:val="none"/>
          <w:lang w:val="en-US" w:eastAsia="zh-CN"/>
        </w:rPr>
        <w:t>137</w:t>
      </w:r>
      <w:r>
        <w:rPr>
          <w:rFonts w:hint="eastAsia" w:ascii="仿宋_GB2312" w:hAnsi="仿宋_GB2312" w:eastAsia="仿宋_GB2312" w:cs="仿宋_GB2312"/>
          <w:b w:val="0"/>
          <w:bCs w:val="0"/>
          <w:i w:val="0"/>
          <w:caps w:val="0"/>
          <w:color w:val="333333"/>
          <w:spacing w:val="0"/>
          <w:sz w:val="32"/>
          <w:szCs w:val="32"/>
          <w:u w:val="none"/>
        </w:rPr>
        <w:t>条。主动公布的信息包括机关职能、机构设置、</w:t>
      </w:r>
      <w:r>
        <w:rPr>
          <w:rFonts w:hint="eastAsia" w:ascii="仿宋_GB2312" w:hAnsi="仿宋_GB2312" w:eastAsia="仿宋_GB2312" w:cs="仿宋_GB2312"/>
          <w:b w:val="0"/>
          <w:bCs w:val="0"/>
          <w:i w:val="0"/>
          <w:caps w:val="0"/>
          <w:color w:val="333333"/>
          <w:spacing w:val="0"/>
          <w:sz w:val="32"/>
          <w:szCs w:val="32"/>
          <w:u w:val="none"/>
          <w:lang w:eastAsia="zh-CN"/>
        </w:rPr>
        <w:t>公告公示</w:t>
      </w:r>
      <w:r>
        <w:rPr>
          <w:rFonts w:hint="eastAsia" w:ascii="仿宋_GB2312" w:hAnsi="仿宋_GB2312" w:eastAsia="仿宋_GB2312" w:cs="仿宋_GB2312"/>
          <w:b w:val="0"/>
          <w:bCs w:val="0"/>
          <w:i w:val="0"/>
          <w:caps w:val="0"/>
          <w:color w:val="333333"/>
          <w:spacing w:val="0"/>
          <w:sz w:val="32"/>
          <w:szCs w:val="32"/>
          <w:u w:val="none"/>
        </w:rPr>
        <w:t>、政务动态等信息。</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楷体_GB2312" w:hAnsi="楷体_GB2312" w:eastAsia="楷体_GB2312" w:cs="楷体_GB2312"/>
          <w:i w:val="0"/>
          <w:caps w:val="0"/>
          <w:color w:val="333333"/>
          <w:spacing w:val="0"/>
          <w:sz w:val="32"/>
          <w:szCs w:val="32"/>
          <w:shd w:val="clear" w:fill="FFFFFF"/>
          <w:lang w:eastAsia="zh-CN"/>
        </w:rPr>
      </w:pPr>
      <w:r>
        <w:rPr>
          <w:rFonts w:hint="eastAsia" w:ascii="楷体_GB2312" w:hAnsi="楷体_GB2312" w:eastAsia="楷体_GB2312" w:cs="楷体_GB2312"/>
          <w:i w:val="0"/>
          <w:caps w:val="0"/>
          <w:color w:val="333333"/>
          <w:spacing w:val="0"/>
          <w:sz w:val="32"/>
          <w:szCs w:val="32"/>
          <w:shd w:val="clear" w:fill="FFFFFF"/>
          <w:lang w:eastAsia="zh-CN"/>
        </w:rPr>
        <w:t>（二）依申请公开</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val="en-US" w:eastAsia="zh-CN"/>
        </w:rPr>
        <w:t>重视依申请公开工作</w:t>
      </w:r>
      <w:r>
        <w:rPr>
          <w:rFonts w:hint="eastAsia" w:ascii="仿宋_GB2312" w:hAnsi="仿宋_GB2312" w:eastAsia="仿宋_GB2312" w:cs="仿宋_GB2312"/>
          <w:i w:val="0"/>
          <w:caps w:val="0"/>
          <w:color w:val="333333"/>
          <w:spacing w:val="0"/>
          <w:sz w:val="32"/>
          <w:szCs w:val="32"/>
          <w:shd w:val="clear" w:fill="FFFFFF"/>
          <w:lang w:val="en-US" w:eastAsia="zh-Hans"/>
        </w:rPr>
        <w:t>，新修订了</w:t>
      </w:r>
      <w:r>
        <w:rPr>
          <w:rFonts w:hint="eastAsia" w:ascii="仿宋_GB2312" w:hAnsi="仿宋_GB2312" w:eastAsia="仿宋_GB2312" w:cs="仿宋_GB2312"/>
          <w:i w:val="0"/>
          <w:caps w:val="0"/>
          <w:color w:val="333333"/>
          <w:spacing w:val="0"/>
          <w:sz w:val="32"/>
          <w:szCs w:val="32"/>
          <w:shd w:val="clear" w:fill="FFFFFF"/>
          <w:lang w:eastAsia="zh-Hans"/>
        </w:rPr>
        <w:t>2020</w:t>
      </w:r>
      <w:r>
        <w:rPr>
          <w:rFonts w:hint="eastAsia" w:ascii="仿宋_GB2312" w:hAnsi="仿宋_GB2312" w:eastAsia="仿宋_GB2312" w:cs="仿宋_GB2312"/>
          <w:i w:val="0"/>
          <w:caps w:val="0"/>
          <w:color w:val="333333"/>
          <w:spacing w:val="0"/>
          <w:sz w:val="32"/>
          <w:szCs w:val="32"/>
          <w:shd w:val="clear" w:fill="FFFFFF"/>
          <w:lang w:val="en-US" w:eastAsia="zh-Hans"/>
        </w:rPr>
        <w:t>年</w:t>
      </w:r>
      <w:r>
        <w:rPr>
          <w:rFonts w:hint="eastAsia" w:ascii="仿宋_GB2312" w:hAnsi="仿宋_GB2312" w:eastAsia="仿宋_GB2312" w:cs="仿宋_GB2312"/>
          <w:i w:val="0"/>
          <w:caps w:val="0"/>
          <w:color w:val="333333"/>
          <w:spacing w:val="0"/>
          <w:sz w:val="32"/>
          <w:szCs w:val="32"/>
          <w:shd w:val="clear" w:fill="FFFFFF"/>
          <w:lang w:val="en-US" w:eastAsia="zh-CN"/>
        </w:rPr>
        <w:t>依申请指南</w:t>
      </w:r>
      <w:r>
        <w:rPr>
          <w:rFonts w:hint="eastAsia" w:ascii="仿宋_GB2312" w:hAnsi="仿宋_GB2312" w:eastAsia="仿宋_GB2312" w:cs="仿宋_GB2312"/>
          <w:i w:val="0"/>
          <w:caps w:val="0"/>
          <w:color w:val="333333"/>
          <w:spacing w:val="0"/>
          <w:sz w:val="32"/>
          <w:szCs w:val="32"/>
          <w:shd w:val="clear" w:fill="FFFFFF"/>
          <w:lang w:val="en-US" w:eastAsia="zh-Hans"/>
        </w:rPr>
        <w:t>，明确了</w:t>
      </w:r>
      <w:r>
        <w:rPr>
          <w:rFonts w:hint="eastAsia" w:ascii="仿宋_GB2312" w:hAnsi="仿宋_GB2312" w:eastAsia="仿宋_GB2312" w:cs="仿宋_GB2312"/>
          <w:i w:val="0"/>
          <w:caps w:val="0"/>
          <w:color w:val="333333"/>
          <w:spacing w:val="0"/>
          <w:sz w:val="32"/>
          <w:szCs w:val="32"/>
          <w:shd w:val="clear" w:fill="FFFFFF"/>
          <w:lang w:val="en-US" w:eastAsia="zh-CN"/>
        </w:rPr>
        <w:t>渠道、制度规范、答复格式规范</w:t>
      </w:r>
      <w:r>
        <w:rPr>
          <w:rFonts w:hint="eastAsia" w:ascii="仿宋_GB2312" w:hAnsi="仿宋_GB2312" w:eastAsia="仿宋_GB2312" w:cs="仿宋_GB2312"/>
          <w:i w:val="0"/>
          <w:caps w:val="0"/>
          <w:color w:val="333333"/>
          <w:spacing w:val="0"/>
          <w:sz w:val="32"/>
          <w:szCs w:val="32"/>
          <w:shd w:val="clear" w:fill="FFFFFF"/>
          <w:lang w:val="en-US" w:eastAsia="zh-Hans"/>
        </w:rPr>
        <w:t>。未收到有效的依申请公开申请。</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楷体_GB2312" w:hAnsi="楷体_GB2312" w:eastAsia="楷体_GB2312" w:cs="楷体_GB2312"/>
          <w:i w:val="0"/>
          <w:caps w:val="0"/>
          <w:color w:val="333333"/>
          <w:spacing w:val="0"/>
          <w:sz w:val="32"/>
          <w:szCs w:val="32"/>
          <w:shd w:val="clear" w:fill="FFFFFF"/>
          <w:lang w:eastAsia="zh-CN"/>
        </w:rPr>
      </w:pPr>
      <w:r>
        <w:rPr>
          <w:rFonts w:hint="eastAsia" w:ascii="楷体_GB2312" w:hAnsi="楷体_GB2312" w:eastAsia="楷体_GB2312" w:cs="楷体_GB2312"/>
          <w:i w:val="0"/>
          <w:caps w:val="0"/>
          <w:color w:val="333333"/>
          <w:spacing w:val="0"/>
          <w:sz w:val="32"/>
          <w:szCs w:val="32"/>
          <w:shd w:val="clear" w:fill="FFFFFF"/>
          <w:lang w:eastAsia="zh-CN"/>
        </w:rPr>
        <w:t>（三）政府信息管理</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Hans"/>
        </w:rPr>
        <w:t>加强</w:t>
      </w:r>
      <w:r>
        <w:rPr>
          <w:rFonts w:hint="eastAsia" w:ascii="仿宋_GB2312" w:hAnsi="仿宋_GB2312" w:eastAsia="仿宋_GB2312" w:cs="仿宋_GB2312"/>
          <w:i w:val="0"/>
          <w:caps w:val="0"/>
          <w:color w:val="333333"/>
          <w:spacing w:val="0"/>
          <w:sz w:val="32"/>
          <w:szCs w:val="32"/>
          <w:shd w:val="clear" w:fill="FFFFFF"/>
          <w:lang w:val="en-US" w:eastAsia="zh-CN"/>
        </w:rPr>
        <w:t>规范化标准化建设</w:t>
      </w:r>
      <w:r>
        <w:rPr>
          <w:rFonts w:hint="eastAsia" w:ascii="仿宋_GB2312" w:hAnsi="仿宋_GB2312" w:eastAsia="仿宋_GB2312" w:cs="仿宋_GB2312"/>
          <w:i w:val="0"/>
          <w:caps w:val="0"/>
          <w:color w:val="333333"/>
          <w:spacing w:val="0"/>
          <w:sz w:val="32"/>
          <w:szCs w:val="32"/>
          <w:shd w:val="clear" w:fill="FFFFFF"/>
          <w:lang w:val="en-US" w:eastAsia="zh-Hans"/>
        </w:rPr>
        <w:t>。</w:t>
      </w:r>
      <w:r>
        <w:rPr>
          <w:rFonts w:hint="eastAsia" w:ascii="仿宋_GB2312" w:hAnsi="仿宋_GB2312" w:eastAsia="仿宋_GB2312" w:cs="仿宋_GB2312"/>
          <w:i w:val="0"/>
          <w:caps w:val="0"/>
          <w:color w:val="333333"/>
          <w:spacing w:val="0"/>
          <w:sz w:val="32"/>
          <w:szCs w:val="32"/>
          <w:shd w:val="clear" w:fill="FFFFFF"/>
          <w:lang w:val="en-US" w:eastAsia="zh-CN"/>
        </w:rPr>
        <w:t>加大数据公开力度</w:t>
      </w:r>
      <w:r>
        <w:rPr>
          <w:rFonts w:hint="eastAsia" w:ascii="仿宋_GB2312" w:hAnsi="仿宋_GB2312" w:eastAsia="仿宋_GB2312" w:cs="仿宋_GB2312"/>
          <w:i w:val="0"/>
          <w:caps w:val="0"/>
          <w:color w:val="333333"/>
          <w:spacing w:val="0"/>
          <w:sz w:val="32"/>
          <w:szCs w:val="32"/>
          <w:shd w:val="clear" w:fill="FFFFFF"/>
          <w:lang w:val="en-US" w:eastAsia="zh-Hans"/>
        </w:rPr>
        <w:t>，局办公室发挥牵头汇总作用，及时督促机关科（部、室）加大信息公开力度。</w:t>
      </w:r>
      <w:r>
        <w:rPr>
          <w:rFonts w:hint="eastAsia" w:ascii="仿宋_GB2312" w:hAnsi="仿宋_GB2312" w:eastAsia="仿宋_GB2312" w:cs="仿宋_GB2312"/>
          <w:i w:val="0"/>
          <w:caps w:val="0"/>
          <w:color w:val="333333"/>
          <w:spacing w:val="0"/>
          <w:sz w:val="32"/>
          <w:szCs w:val="32"/>
          <w:shd w:val="clear" w:fill="FFFFFF"/>
          <w:lang w:val="en-US" w:eastAsia="zh-CN"/>
        </w:rPr>
        <w:t>规范信息审核发布机制</w:t>
      </w:r>
      <w:r>
        <w:rPr>
          <w:rFonts w:hint="eastAsia" w:ascii="仿宋_GB2312" w:hAnsi="仿宋_GB2312" w:eastAsia="仿宋_GB2312" w:cs="仿宋_GB2312"/>
          <w:i w:val="0"/>
          <w:caps w:val="0"/>
          <w:color w:val="333333"/>
          <w:spacing w:val="0"/>
          <w:sz w:val="32"/>
          <w:szCs w:val="32"/>
          <w:shd w:val="clear" w:fill="FFFFFF"/>
          <w:lang w:val="en-US" w:eastAsia="zh-Hans"/>
        </w:rPr>
        <w:t>，严格落实信息发布“三审”制度，使用统一规范的《赣州市司法局信息发布审批表》。我局今年无需要清理的</w:t>
      </w:r>
      <w:r>
        <w:rPr>
          <w:rFonts w:hint="eastAsia" w:ascii="仿宋_GB2312" w:hAnsi="仿宋_GB2312" w:eastAsia="仿宋_GB2312" w:cs="仿宋_GB2312"/>
          <w:i w:val="0"/>
          <w:caps w:val="0"/>
          <w:color w:val="333333"/>
          <w:spacing w:val="0"/>
          <w:sz w:val="32"/>
          <w:szCs w:val="32"/>
          <w:shd w:val="clear" w:fill="FFFFFF"/>
          <w:lang w:val="en-US" w:eastAsia="zh-CN"/>
        </w:rPr>
        <w:t>规范性文件</w:t>
      </w:r>
      <w:r>
        <w:rPr>
          <w:rFonts w:hint="eastAsia" w:ascii="仿宋_GB2312" w:hAnsi="仿宋_GB2312" w:eastAsia="仿宋_GB2312" w:cs="仿宋_GB2312"/>
          <w:i w:val="0"/>
          <w:caps w:val="0"/>
          <w:color w:val="333333"/>
          <w:spacing w:val="0"/>
          <w:sz w:val="32"/>
          <w:szCs w:val="32"/>
          <w:shd w:val="clear" w:fill="FFFFFF"/>
          <w:lang w:val="en-US" w:eastAsia="zh-Hans"/>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楷体_GB2312" w:hAnsi="楷体_GB2312" w:eastAsia="楷体_GB2312" w:cs="楷体_GB2312"/>
          <w:i w:val="0"/>
          <w:caps w:val="0"/>
          <w:color w:val="333333"/>
          <w:spacing w:val="0"/>
          <w:sz w:val="32"/>
          <w:szCs w:val="32"/>
          <w:shd w:val="clear" w:fill="FFFFFF"/>
          <w:lang w:eastAsia="zh-CN"/>
        </w:rPr>
      </w:pPr>
      <w:r>
        <w:rPr>
          <w:rFonts w:hint="eastAsia" w:ascii="楷体_GB2312" w:hAnsi="楷体_GB2312" w:eastAsia="楷体_GB2312" w:cs="楷体_GB2312"/>
          <w:i w:val="0"/>
          <w:caps w:val="0"/>
          <w:color w:val="333333"/>
          <w:spacing w:val="0"/>
          <w:sz w:val="32"/>
          <w:szCs w:val="32"/>
          <w:shd w:val="clear" w:fill="FFFFFF"/>
          <w:lang w:eastAsia="zh-CN"/>
        </w:rPr>
        <w:t>（四）平台建设</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Hans"/>
        </w:rPr>
        <w:t>发挥</w:t>
      </w:r>
      <w:r>
        <w:rPr>
          <w:rFonts w:hint="eastAsia" w:ascii="仿宋_GB2312" w:hAnsi="仿宋_GB2312" w:eastAsia="仿宋_GB2312" w:cs="仿宋_GB2312"/>
          <w:i w:val="0"/>
          <w:caps w:val="0"/>
          <w:color w:val="333333"/>
          <w:spacing w:val="0"/>
          <w:sz w:val="32"/>
          <w:szCs w:val="32"/>
          <w:shd w:val="clear" w:fill="FFFFFF"/>
          <w:lang w:val="en-US" w:eastAsia="zh-CN"/>
        </w:rPr>
        <w:t>政府门户网站第一平台作用</w:t>
      </w:r>
      <w:r>
        <w:rPr>
          <w:rFonts w:hint="eastAsia" w:ascii="仿宋_GB2312" w:hAnsi="仿宋_GB2312" w:eastAsia="仿宋_GB2312" w:cs="仿宋_GB2312"/>
          <w:i w:val="0"/>
          <w:caps w:val="0"/>
          <w:color w:val="333333"/>
          <w:spacing w:val="0"/>
          <w:sz w:val="32"/>
          <w:szCs w:val="32"/>
          <w:shd w:val="clear" w:fill="FFFFFF"/>
          <w:lang w:val="en-US" w:eastAsia="zh-Hans"/>
        </w:rPr>
        <w:t>，围绕中心大局，开设创建全国文明城市、“五型”机关建设、“不忘初心、牢记使命”主题教育等，开展</w:t>
      </w:r>
      <w:r>
        <w:rPr>
          <w:rFonts w:hint="eastAsia" w:ascii="仿宋_GB2312" w:hAnsi="仿宋_GB2312" w:eastAsia="仿宋_GB2312" w:cs="仿宋_GB2312"/>
          <w:i w:val="0"/>
          <w:caps w:val="0"/>
          <w:color w:val="333333"/>
          <w:spacing w:val="0"/>
          <w:sz w:val="32"/>
          <w:szCs w:val="32"/>
          <w:shd w:val="clear" w:fill="FFFFFF"/>
          <w:lang w:val="en-US" w:eastAsia="zh-CN"/>
        </w:rPr>
        <w:t>专题专栏</w:t>
      </w:r>
      <w:r>
        <w:rPr>
          <w:rFonts w:hint="eastAsia" w:ascii="仿宋_GB2312" w:hAnsi="仿宋_GB2312" w:eastAsia="仿宋_GB2312" w:cs="仿宋_GB2312"/>
          <w:i w:val="0"/>
          <w:caps w:val="0"/>
          <w:color w:val="333333"/>
          <w:spacing w:val="0"/>
          <w:sz w:val="32"/>
          <w:szCs w:val="32"/>
          <w:shd w:val="clear" w:fill="FFFFFF"/>
          <w:lang w:val="en-US" w:eastAsia="zh-Hans"/>
        </w:rPr>
        <w:t>。</w:t>
      </w:r>
      <w:r>
        <w:rPr>
          <w:rFonts w:hint="eastAsia" w:ascii="仿宋_GB2312" w:hAnsi="仿宋_GB2312" w:eastAsia="仿宋_GB2312" w:cs="仿宋_GB2312"/>
          <w:i w:val="0"/>
          <w:caps w:val="0"/>
          <w:color w:val="333333"/>
          <w:spacing w:val="0"/>
          <w:sz w:val="32"/>
          <w:szCs w:val="32"/>
          <w:shd w:val="clear" w:fill="FFFFFF"/>
          <w:lang w:val="en-US" w:eastAsia="zh-CN"/>
        </w:rPr>
        <w:t>公开方式多样化</w:t>
      </w:r>
      <w:r>
        <w:rPr>
          <w:rFonts w:hint="eastAsia" w:ascii="仿宋_GB2312" w:hAnsi="仿宋_GB2312" w:eastAsia="仿宋_GB2312" w:cs="仿宋_GB2312"/>
          <w:i w:val="0"/>
          <w:caps w:val="0"/>
          <w:color w:val="333333"/>
          <w:spacing w:val="0"/>
          <w:sz w:val="32"/>
          <w:szCs w:val="32"/>
          <w:shd w:val="clear" w:fill="FFFFFF"/>
          <w:lang w:val="en-US" w:eastAsia="zh-Hans"/>
        </w:rPr>
        <w:t>，紧跟群众获取信息主要方式的改变，精心打造“赣州司法行政”微信公众号，</w:t>
      </w:r>
      <w:r>
        <w:rPr>
          <w:rFonts w:hint="eastAsia" w:ascii="仿宋_GB2312" w:hAnsi="仿宋_GB2312" w:eastAsia="仿宋_GB2312" w:cs="仿宋_GB2312"/>
          <w:i w:val="0"/>
          <w:caps w:val="0"/>
          <w:color w:val="333333"/>
          <w:spacing w:val="0"/>
          <w:sz w:val="32"/>
          <w:szCs w:val="32"/>
          <w:shd w:val="clear" w:fill="FFFFFF"/>
          <w:lang w:eastAsia="zh-Hans"/>
        </w:rPr>
        <w:t>2020</w:t>
      </w:r>
      <w:r>
        <w:rPr>
          <w:rFonts w:hint="eastAsia" w:ascii="仿宋_GB2312" w:hAnsi="仿宋_GB2312" w:eastAsia="仿宋_GB2312" w:cs="仿宋_GB2312"/>
          <w:i w:val="0"/>
          <w:caps w:val="0"/>
          <w:color w:val="333333"/>
          <w:spacing w:val="0"/>
          <w:sz w:val="32"/>
          <w:szCs w:val="32"/>
          <w:shd w:val="clear" w:fill="FFFFFF"/>
          <w:lang w:val="en-US" w:eastAsia="zh-Hans"/>
        </w:rPr>
        <w:t>年度发布</w:t>
      </w:r>
      <w:r>
        <w:rPr>
          <w:rFonts w:hint="eastAsia" w:ascii="仿宋_GB2312" w:hAnsi="仿宋_GB2312" w:eastAsia="仿宋_GB2312" w:cs="仿宋_GB2312"/>
          <w:i w:val="0"/>
          <w:caps w:val="0"/>
          <w:color w:val="333333"/>
          <w:spacing w:val="0"/>
          <w:sz w:val="32"/>
          <w:szCs w:val="32"/>
          <w:shd w:val="clear" w:fill="FFFFFF"/>
          <w:lang w:val="en-US" w:eastAsia="zh-CN"/>
        </w:rPr>
        <w:t>图文</w:t>
      </w:r>
      <w:r>
        <w:rPr>
          <w:rFonts w:hint="eastAsia" w:ascii="仿宋_GB2312" w:hAnsi="仿宋_GB2312" w:eastAsia="仿宋_GB2312" w:cs="仿宋_GB2312"/>
          <w:i w:val="0"/>
          <w:caps w:val="0"/>
          <w:color w:val="333333"/>
          <w:spacing w:val="0"/>
          <w:sz w:val="32"/>
          <w:szCs w:val="32"/>
          <w:shd w:val="clear" w:fill="FFFFFF"/>
          <w:lang w:val="en-US" w:eastAsia="zh-Hans"/>
        </w:rPr>
        <w:t>信息</w:t>
      </w:r>
      <w:r>
        <w:rPr>
          <w:rFonts w:hint="eastAsia" w:ascii="仿宋_GB2312" w:hAnsi="仿宋_GB2312" w:eastAsia="仿宋_GB2312" w:cs="仿宋_GB2312"/>
          <w:i w:val="0"/>
          <w:caps w:val="0"/>
          <w:color w:val="333333"/>
          <w:spacing w:val="0"/>
          <w:sz w:val="32"/>
          <w:szCs w:val="32"/>
          <w:shd w:val="clear" w:fill="FFFFFF"/>
          <w:lang w:val="en-US" w:eastAsia="zh-CN"/>
        </w:rPr>
        <w:t>924</w:t>
      </w:r>
      <w:r>
        <w:rPr>
          <w:rFonts w:hint="eastAsia" w:ascii="仿宋_GB2312" w:hAnsi="仿宋_GB2312" w:eastAsia="仿宋_GB2312" w:cs="仿宋_GB2312"/>
          <w:i w:val="0"/>
          <w:caps w:val="0"/>
          <w:color w:val="333333"/>
          <w:spacing w:val="0"/>
          <w:sz w:val="32"/>
          <w:szCs w:val="32"/>
          <w:shd w:val="clear" w:fill="FFFFFF"/>
          <w:lang w:val="en-US" w:eastAsia="zh-Hans"/>
        </w:rPr>
        <w:t>条。开展</w:t>
      </w:r>
      <w:r>
        <w:rPr>
          <w:rFonts w:hint="eastAsia" w:ascii="仿宋_GB2312" w:hAnsi="仿宋_GB2312" w:eastAsia="仿宋_GB2312" w:cs="仿宋_GB2312"/>
          <w:i w:val="0"/>
          <w:caps w:val="0"/>
          <w:color w:val="333333"/>
          <w:spacing w:val="0"/>
          <w:sz w:val="32"/>
          <w:szCs w:val="32"/>
          <w:shd w:val="clear" w:fill="FFFFFF"/>
          <w:lang w:val="en-US" w:eastAsia="zh-CN"/>
        </w:rPr>
        <w:t>网站集约化</w:t>
      </w:r>
      <w:r>
        <w:rPr>
          <w:rFonts w:hint="eastAsia" w:ascii="仿宋_GB2312" w:hAnsi="仿宋_GB2312" w:eastAsia="仿宋_GB2312" w:cs="仿宋_GB2312"/>
          <w:i w:val="0"/>
          <w:caps w:val="0"/>
          <w:color w:val="333333"/>
          <w:spacing w:val="0"/>
          <w:sz w:val="32"/>
          <w:szCs w:val="32"/>
          <w:shd w:val="clear" w:fill="FFFFFF"/>
          <w:lang w:val="en-US" w:eastAsia="zh-Hans"/>
        </w:rPr>
        <w:t>，</w:t>
      </w:r>
      <w:r>
        <w:rPr>
          <w:rFonts w:hint="eastAsia" w:ascii="仿宋_GB2312" w:hAnsi="仿宋_GB2312" w:eastAsia="仿宋_GB2312" w:cs="仿宋_GB2312"/>
          <w:i w:val="0"/>
          <w:caps w:val="0"/>
          <w:color w:val="333333"/>
          <w:spacing w:val="0"/>
          <w:sz w:val="32"/>
          <w:szCs w:val="32"/>
          <w:shd w:val="clear" w:fill="FFFFFF"/>
          <w:lang w:eastAsia="zh-Hans"/>
        </w:rPr>
        <w:t>2020</w:t>
      </w:r>
      <w:r>
        <w:rPr>
          <w:rFonts w:hint="eastAsia" w:ascii="仿宋_GB2312" w:hAnsi="仿宋_GB2312" w:eastAsia="仿宋_GB2312" w:cs="仿宋_GB2312"/>
          <w:i w:val="0"/>
          <w:caps w:val="0"/>
          <w:color w:val="333333"/>
          <w:spacing w:val="0"/>
          <w:sz w:val="32"/>
          <w:szCs w:val="32"/>
          <w:shd w:val="clear" w:fill="FFFFFF"/>
          <w:lang w:val="en-US" w:eastAsia="zh-Hans"/>
        </w:rPr>
        <w:t>年底完成市司法局网站集约化建设。加强</w:t>
      </w:r>
      <w:r>
        <w:rPr>
          <w:rFonts w:hint="eastAsia" w:ascii="仿宋_GB2312" w:hAnsi="仿宋_GB2312" w:eastAsia="仿宋_GB2312" w:cs="仿宋_GB2312"/>
          <w:i w:val="0"/>
          <w:caps w:val="0"/>
          <w:color w:val="333333"/>
          <w:spacing w:val="0"/>
          <w:sz w:val="32"/>
          <w:szCs w:val="32"/>
          <w:shd w:val="clear" w:fill="FFFFFF"/>
          <w:lang w:val="en-US" w:eastAsia="zh-CN"/>
        </w:rPr>
        <w:t>网站监管</w:t>
      </w:r>
      <w:r>
        <w:rPr>
          <w:rFonts w:hint="eastAsia" w:ascii="仿宋_GB2312" w:hAnsi="仿宋_GB2312" w:eastAsia="仿宋_GB2312" w:cs="仿宋_GB2312"/>
          <w:i w:val="0"/>
          <w:caps w:val="0"/>
          <w:color w:val="333333"/>
          <w:spacing w:val="0"/>
          <w:sz w:val="32"/>
          <w:szCs w:val="32"/>
          <w:shd w:val="clear" w:fill="FFFFFF"/>
          <w:lang w:val="en-US" w:eastAsia="zh-Hans"/>
        </w:rPr>
        <w:t>，定期开展巡查，及时做好反馈问题整改落实。</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楷体_GB2312" w:hAnsi="楷体_GB2312" w:eastAsia="楷体_GB2312" w:cs="楷体_GB2312"/>
          <w:i w:val="0"/>
          <w:caps w:val="0"/>
          <w:color w:val="333333"/>
          <w:spacing w:val="0"/>
          <w:sz w:val="32"/>
          <w:szCs w:val="32"/>
          <w:shd w:val="clear" w:fill="FFFFFF"/>
          <w:lang w:eastAsia="zh-CN"/>
        </w:rPr>
      </w:pPr>
      <w:r>
        <w:rPr>
          <w:rFonts w:hint="eastAsia" w:ascii="楷体_GB2312" w:hAnsi="楷体_GB2312" w:eastAsia="楷体_GB2312" w:cs="楷体_GB2312"/>
          <w:i w:val="0"/>
          <w:caps w:val="0"/>
          <w:color w:val="333333"/>
          <w:spacing w:val="0"/>
          <w:sz w:val="32"/>
          <w:szCs w:val="32"/>
          <w:shd w:val="clear" w:fill="FFFFFF"/>
          <w:lang w:eastAsia="zh-CN"/>
        </w:rPr>
        <w:t>（六）监督保障</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val="en-US" w:eastAsia="zh-Hans"/>
        </w:rPr>
        <w:t>严格</w:t>
      </w:r>
      <w:r>
        <w:rPr>
          <w:rFonts w:hint="eastAsia" w:ascii="仿宋_GB2312" w:hAnsi="仿宋_GB2312" w:eastAsia="仿宋_GB2312" w:cs="仿宋_GB2312"/>
          <w:i w:val="0"/>
          <w:caps w:val="0"/>
          <w:color w:val="333333"/>
          <w:spacing w:val="0"/>
          <w:sz w:val="32"/>
          <w:szCs w:val="32"/>
          <w:shd w:val="clear" w:fill="FFFFFF"/>
          <w:lang w:val="en-US" w:eastAsia="zh-CN"/>
        </w:rPr>
        <w:t>工作考核</w:t>
      </w:r>
      <w:r>
        <w:rPr>
          <w:rFonts w:hint="eastAsia" w:ascii="仿宋_GB2312" w:hAnsi="仿宋_GB2312" w:eastAsia="仿宋_GB2312" w:cs="仿宋_GB2312"/>
          <w:i w:val="0"/>
          <w:caps w:val="0"/>
          <w:color w:val="333333"/>
          <w:spacing w:val="0"/>
          <w:sz w:val="32"/>
          <w:szCs w:val="32"/>
          <w:shd w:val="clear" w:fill="FFFFFF"/>
          <w:lang w:val="en-US" w:eastAsia="zh-Hans"/>
        </w:rPr>
        <w:t>，把政务公开工作作为年度考核和评优评先重要内容。主动接受</w:t>
      </w:r>
      <w:r>
        <w:rPr>
          <w:rFonts w:hint="eastAsia" w:ascii="仿宋_GB2312" w:hAnsi="仿宋_GB2312" w:eastAsia="仿宋_GB2312" w:cs="仿宋_GB2312"/>
          <w:i w:val="0"/>
          <w:caps w:val="0"/>
          <w:color w:val="333333"/>
          <w:spacing w:val="0"/>
          <w:sz w:val="32"/>
          <w:szCs w:val="32"/>
          <w:shd w:val="clear" w:fill="FFFFFF"/>
          <w:lang w:val="en-US" w:eastAsia="zh-CN"/>
        </w:rPr>
        <w:t>社会评议</w:t>
      </w:r>
      <w:r>
        <w:rPr>
          <w:rFonts w:hint="eastAsia" w:ascii="仿宋_GB2312" w:hAnsi="仿宋_GB2312" w:eastAsia="仿宋_GB2312" w:cs="仿宋_GB2312"/>
          <w:i w:val="0"/>
          <w:caps w:val="0"/>
          <w:color w:val="333333"/>
          <w:spacing w:val="0"/>
          <w:sz w:val="32"/>
          <w:szCs w:val="32"/>
          <w:shd w:val="clear" w:fill="FFFFFF"/>
          <w:lang w:val="en-US" w:eastAsia="zh-Hans"/>
        </w:rPr>
        <w:t>，严格落实问题</w:t>
      </w:r>
      <w:r>
        <w:rPr>
          <w:rFonts w:hint="eastAsia" w:ascii="仿宋_GB2312" w:hAnsi="仿宋_GB2312" w:eastAsia="仿宋_GB2312" w:cs="仿宋_GB2312"/>
          <w:i w:val="0"/>
          <w:caps w:val="0"/>
          <w:color w:val="333333"/>
          <w:spacing w:val="0"/>
          <w:sz w:val="32"/>
          <w:szCs w:val="32"/>
          <w:shd w:val="clear" w:fill="FFFFFF"/>
          <w:lang w:val="en-US" w:eastAsia="zh-CN"/>
        </w:rPr>
        <w:t>责任追究</w:t>
      </w:r>
      <w:r>
        <w:rPr>
          <w:rFonts w:hint="eastAsia" w:ascii="仿宋_GB2312" w:hAnsi="仿宋_GB2312" w:eastAsia="仿宋_GB2312" w:cs="仿宋_GB2312"/>
          <w:i w:val="0"/>
          <w:caps w:val="0"/>
          <w:color w:val="333333"/>
          <w:spacing w:val="0"/>
          <w:sz w:val="32"/>
          <w:szCs w:val="32"/>
          <w:shd w:val="clear" w:fill="FFFFFF"/>
          <w:lang w:val="en-US" w:eastAsia="zh-Hans"/>
        </w:rPr>
        <w:t>。加强</w:t>
      </w:r>
      <w:r>
        <w:rPr>
          <w:rFonts w:hint="eastAsia" w:ascii="仿宋_GB2312" w:hAnsi="仿宋_GB2312" w:eastAsia="仿宋_GB2312" w:cs="仿宋_GB2312"/>
          <w:i w:val="0"/>
          <w:caps w:val="0"/>
          <w:color w:val="333333"/>
          <w:spacing w:val="0"/>
          <w:sz w:val="32"/>
          <w:szCs w:val="32"/>
          <w:shd w:val="clear" w:fill="FFFFFF"/>
          <w:lang w:val="en-US" w:eastAsia="zh-CN"/>
        </w:rPr>
        <w:t>组织领导、监督检查</w:t>
      </w:r>
      <w:r>
        <w:rPr>
          <w:rFonts w:hint="eastAsia" w:ascii="仿宋_GB2312" w:hAnsi="仿宋_GB2312" w:eastAsia="仿宋_GB2312" w:cs="仿宋_GB2312"/>
          <w:i w:val="0"/>
          <w:caps w:val="0"/>
          <w:color w:val="333333"/>
          <w:spacing w:val="0"/>
          <w:sz w:val="32"/>
          <w:szCs w:val="32"/>
          <w:shd w:val="clear" w:fill="FFFFFF"/>
          <w:lang w:val="en-US" w:eastAsia="zh-Hans"/>
        </w:rPr>
        <w:t>，结合机构改革后科室调整，明确由市局办公室牵头负责政务公开工作，细化日常管理，强化督促检查。</w:t>
      </w:r>
    </w:p>
    <w:p>
      <w:pPr>
        <w:keepNext w:val="0"/>
        <w:keepLines w:val="0"/>
        <w:pageBreakBefore w:val="0"/>
        <w:numPr>
          <w:ilvl w:val="0"/>
          <w:numId w:val="0"/>
        </w:numPr>
        <w:kinsoku/>
        <w:wordWrap/>
        <w:overflowPunct/>
        <w:topLinePunct w:val="0"/>
        <w:autoSpaceDE/>
        <w:autoSpaceDN/>
        <w:bidi w:val="0"/>
        <w:adjustRightInd/>
        <w:snapToGrid w:val="0"/>
        <w:spacing w:line="240" w:lineRule="atLeast"/>
        <w:textAlignment w:val="auto"/>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主动公开政府信息情况</w:t>
      </w:r>
    </w:p>
    <w:tbl>
      <w:tblPr>
        <w:tblStyle w:val="4"/>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460"/>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4"/>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本年新制作数量</w:t>
            </w:r>
          </w:p>
        </w:tc>
        <w:tc>
          <w:tcPr>
            <w:tcW w:w="202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本年新公开数量</w:t>
            </w:r>
          </w:p>
        </w:tc>
        <w:tc>
          <w:tcPr>
            <w:tcW w:w="229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规    章</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c>
          <w:tcPr>
            <w:tcW w:w="202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c>
          <w:tcPr>
            <w:tcW w:w="229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规范性文件</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c>
          <w:tcPr>
            <w:tcW w:w="202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c>
          <w:tcPr>
            <w:tcW w:w="229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4"/>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上一年项目数量</w:t>
            </w:r>
          </w:p>
        </w:tc>
        <w:tc>
          <w:tcPr>
            <w:tcW w:w="202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本年增/减</w:t>
            </w:r>
          </w:p>
        </w:tc>
        <w:tc>
          <w:tcPr>
            <w:tcW w:w="229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行政许可</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c>
          <w:tcPr>
            <w:tcW w:w="202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c>
          <w:tcPr>
            <w:tcW w:w="229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其他对外管理服务事项</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c>
          <w:tcPr>
            <w:tcW w:w="202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c>
          <w:tcPr>
            <w:tcW w:w="229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4"/>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上一年项目数量</w:t>
            </w:r>
          </w:p>
        </w:tc>
        <w:tc>
          <w:tcPr>
            <w:tcW w:w="202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本年增/减</w:t>
            </w:r>
          </w:p>
        </w:tc>
        <w:tc>
          <w:tcPr>
            <w:tcW w:w="229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行政处罚</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hint="eastAsia" w:ascii="仿宋" w:hAnsi="仿宋" w:eastAsia="仿宋" w:cs="仿宋"/>
                <w:color w:val="FF0000"/>
                <w:szCs w:val="21"/>
                <w:lang w:eastAsia="zh-CN"/>
              </w:rPr>
            </w:pPr>
            <w:r>
              <w:rPr>
                <w:rFonts w:hint="eastAsia" w:ascii="仿宋" w:hAnsi="仿宋" w:eastAsia="仿宋" w:cs="仿宋"/>
                <w:color w:val="FF0000"/>
                <w:szCs w:val="21"/>
                <w:lang w:val="en-US" w:eastAsia="zh-CN"/>
              </w:rPr>
              <w:t>1</w:t>
            </w:r>
          </w:p>
        </w:tc>
        <w:tc>
          <w:tcPr>
            <w:tcW w:w="202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hint="eastAsia" w:ascii="仿宋" w:hAnsi="仿宋" w:eastAsia="仿宋" w:cs="仿宋"/>
                <w:color w:val="FF0000"/>
                <w:szCs w:val="21"/>
                <w:lang w:eastAsia="zh-CN"/>
              </w:rPr>
            </w:pPr>
            <w:r>
              <w:rPr>
                <w:rFonts w:hint="eastAsia" w:ascii="仿宋" w:hAnsi="仿宋" w:eastAsia="仿宋" w:cs="仿宋"/>
                <w:color w:val="FF0000"/>
                <w:szCs w:val="21"/>
                <w:lang w:val="en-US" w:eastAsia="zh-CN"/>
              </w:rPr>
              <w:t>0</w:t>
            </w:r>
          </w:p>
        </w:tc>
        <w:tc>
          <w:tcPr>
            <w:tcW w:w="229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hint="default" w:ascii="仿宋" w:hAnsi="仿宋" w:eastAsia="仿宋" w:cs="仿宋"/>
                <w:color w:val="FF0000"/>
                <w:szCs w:val="21"/>
                <w:lang w:val="en-US" w:eastAsia="zh-CN"/>
              </w:rPr>
            </w:pPr>
            <w:r>
              <w:rPr>
                <w:rFonts w:hint="eastAsia" w:ascii="仿宋" w:hAnsi="仿宋" w:eastAsia="仿宋" w:cs="仿宋"/>
                <w:color w:val="FF000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行政强制</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c>
          <w:tcPr>
            <w:tcW w:w="202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c>
          <w:tcPr>
            <w:tcW w:w="2295"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4"/>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上一年项目数量</w:t>
            </w:r>
          </w:p>
        </w:tc>
        <w:tc>
          <w:tcPr>
            <w:tcW w:w="4320" w:type="dxa"/>
            <w:gridSpan w:val="2"/>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行政事业性收费</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c>
          <w:tcPr>
            <w:tcW w:w="4320" w:type="dxa"/>
            <w:gridSpan w:val="2"/>
            <w:shd w:val="clear" w:color="auto" w:fill="auto"/>
          </w:tcPr>
          <w:p>
            <w:pPr>
              <w:keepNext w:val="0"/>
              <w:keepLines w:val="0"/>
              <w:pageBreakBefore w:val="0"/>
              <w:kinsoku/>
              <w:wordWrap/>
              <w:overflowPunct/>
              <w:topLinePunct w:val="0"/>
              <w:autoSpaceDE/>
              <w:autoSpaceDN/>
              <w:bidi w:val="0"/>
              <w:adjustRightInd/>
              <w:snapToGrid w:val="0"/>
              <w:spacing w:line="240" w:lineRule="atLeast"/>
              <w:jc w:val="left"/>
              <w:textAlignment w:val="auto"/>
              <w:rPr>
                <w:rFonts w:ascii="仿宋" w:hAnsi="仿宋" w:eastAsia="仿宋" w:cs="仿宋"/>
                <w:color w:val="FF0000"/>
                <w:szCs w:val="21"/>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4"/>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采购项目数量</w:t>
            </w:r>
          </w:p>
        </w:tc>
        <w:tc>
          <w:tcPr>
            <w:tcW w:w="4320" w:type="dxa"/>
            <w:gridSpan w:val="2"/>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政府集中采购</w:t>
            </w:r>
          </w:p>
        </w:tc>
        <w:tc>
          <w:tcPr>
            <w:tcW w:w="2460" w:type="dxa"/>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color w:val="FF0000"/>
                <w:szCs w:val="21"/>
                <w:lang w:eastAsia="zh-CN"/>
              </w:rPr>
            </w:pPr>
            <w:r>
              <w:rPr>
                <w:rFonts w:hint="eastAsia" w:ascii="仿宋" w:hAnsi="仿宋" w:eastAsia="仿宋" w:cs="仿宋"/>
                <w:color w:val="FF0000"/>
                <w:szCs w:val="21"/>
                <w:lang w:val="en-US" w:eastAsia="zh-CN"/>
              </w:rPr>
              <w:t>2个</w:t>
            </w:r>
          </w:p>
        </w:tc>
        <w:tc>
          <w:tcPr>
            <w:tcW w:w="4320" w:type="dxa"/>
            <w:gridSpan w:val="2"/>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hint="default" w:ascii="仿宋" w:hAnsi="仿宋" w:eastAsia="仿宋" w:cs="仿宋"/>
                <w:color w:val="FF0000"/>
                <w:szCs w:val="21"/>
                <w:lang w:val="en-US" w:eastAsia="zh-CN"/>
              </w:rPr>
            </w:pPr>
            <w:r>
              <w:rPr>
                <w:rFonts w:hint="eastAsia" w:ascii="仿宋" w:hAnsi="仿宋" w:eastAsia="仿宋" w:cs="仿宋"/>
                <w:color w:val="FF0000"/>
                <w:szCs w:val="21"/>
                <w:lang w:val="en-US" w:eastAsia="zh-CN"/>
              </w:rPr>
              <w:t>13384元</w:t>
            </w:r>
          </w:p>
        </w:tc>
      </w:tr>
    </w:tbl>
    <w:p>
      <w:pPr>
        <w:keepNext w:val="0"/>
        <w:keepLines w:val="0"/>
        <w:pageBreakBefore w:val="0"/>
        <w:numPr>
          <w:ilvl w:val="0"/>
          <w:numId w:val="0"/>
        </w:numPr>
        <w:kinsoku/>
        <w:wordWrap/>
        <w:overflowPunct/>
        <w:topLinePunct w:val="0"/>
        <w:autoSpaceDE/>
        <w:autoSpaceDN/>
        <w:bidi w:val="0"/>
        <w:adjustRightInd/>
        <w:snapToGrid w:val="0"/>
        <w:spacing w:line="240" w:lineRule="atLeast"/>
        <w:textAlignment w:val="auto"/>
        <w:rPr>
          <w:rFonts w:hint="eastAsia" w:ascii="黑体" w:hAnsi="黑体" w:eastAsia="黑体" w:cs="黑体"/>
          <w:b w:val="0"/>
          <w:bCs/>
          <w:sz w:val="32"/>
          <w:szCs w:val="32"/>
          <w:lang w:eastAsia="zh-CN"/>
        </w:rPr>
      </w:pPr>
    </w:p>
    <w:p>
      <w:pPr>
        <w:keepNext w:val="0"/>
        <w:keepLines w:val="0"/>
        <w:pageBreakBefore w:val="0"/>
        <w:numPr>
          <w:ilvl w:val="0"/>
          <w:numId w:val="0"/>
        </w:numPr>
        <w:kinsoku/>
        <w:wordWrap/>
        <w:overflowPunct/>
        <w:topLinePunct w:val="0"/>
        <w:autoSpaceDE/>
        <w:autoSpaceDN/>
        <w:bidi w:val="0"/>
        <w:adjustRightInd/>
        <w:snapToGrid w:val="0"/>
        <w:spacing w:line="240" w:lineRule="atLeast"/>
        <w:textAlignment w:val="auto"/>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收到和处理政府信息公开申请情况</w:t>
      </w:r>
    </w:p>
    <w:tbl>
      <w:tblPr>
        <w:tblStyle w:val="4"/>
        <w:tblW w:w="9046" w:type="dxa"/>
        <w:tblInd w:w="-2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1053"/>
        <w:gridCol w:w="1134"/>
        <w:gridCol w:w="972"/>
        <w:gridCol w:w="1080"/>
        <w:gridCol w:w="1110"/>
        <w:gridCol w:w="80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本列数据的勾稽关系为：</w:t>
            </w:r>
            <w:r>
              <w:rPr>
                <w:rFonts w:hint="eastAsia" w:ascii="仿宋" w:hAnsi="仿宋" w:eastAsia="仿宋" w:cs="仿宋"/>
                <w:color w:val="FF0000"/>
                <w:sz w:val="24"/>
                <w:szCs w:val="24"/>
              </w:rPr>
              <w:t>第一项加第二项</w:t>
            </w:r>
            <w:r>
              <w:rPr>
                <w:rFonts w:hint="eastAsia" w:ascii="仿宋" w:hAnsi="仿宋" w:eastAsia="仿宋" w:cs="仿宋"/>
                <w:sz w:val="24"/>
                <w:szCs w:val="24"/>
              </w:rPr>
              <w:t>之和，等于</w:t>
            </w:r>
            <w:r>
              <w:rPr>
                <w:rFonts w:hint="eastAsia" w:ascii="仿宋" w:hAnsi="仿宋" w:eastAsia="仿宋" w:cs="仿宋"/>
                <w:color w:val="FF0000"/>
                <w:sz w:val="24"/>
                <w:szCs w:val="24"/>
              </w:rPr>
              <w:t>第三项加第四项</w:t>
            </w:r>
            <w:r>
              <w:rPr>
                <w:rFonts w:hint="eastAsia" w:ascii="仿宋" w:hAnsi="仿宋" w:eastAsia="仿宋" w:cs="仿宋"/>
                <w:sz w:val="24"/>
                <w:szCs w:val="24"/>
              </w:rPr>
              <w:t>之和</w:t>
            </w:r>
          </w:p>
        </w:tc>
        <w:tc>
          <w:tcPr>
            <w:tcW w:w="6865" w:type="dxa"/>
            <w:gridSpan w:val="7"/>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p>
        </w:tc>
        <w:tc>
          <w:tcPr>
            <w:tcW w:w="1053" w:type="dxa"/>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自然人</w:t>
            </w:r>
          </w:p>
        </w:tc>
        <w:tc>
          <w:tcPr>
            <w:tcW w:w="5103" w:type="dxa"/>
            <w:gridSpan w:val="5"/>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法人或其他组织</w:t>
            </w:r>
          </w:p>
        </w:tc>
        <w:tc>
          <w:tcPr>
            <w:tcW w:w="709" w:type="dxa"/>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5" w:hRule="atLeast"/>
        </w:trPr>
        <w:tc>
          <w:tcPr>
            <w:tcW w:w="2181" w:type="dxa"/>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p>
        </w:tc>
        <w:tc>
          <w:tcPr>
            <w:tcW w:w="1053" w:type="dxa"/>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p>
        </w:tc>
        <w:tc>
          <w:tcPr>
            <w:tcW w:w="1134"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商业</w:t>
            </w:r>
          </w:p>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企业</w:t>
            </w:r>
          </w:p>
        </w:tc>
        <w:tc>
          <w:tcPr>
            <w:tcW w:w="972"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科研</w:t>
            </w:r>
          </w:p>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机构</w:t>
            </w:r>
          </w:p>
        </w:tc>
        <w:tc>
          <w:tcPr>
            <w:tcW w:w="1080"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社会公益组织</w:t>
            </w:r>
          </w:p>
        </w:tc>
        <w:tc>
          <w:tcPr>
            <w:tcW w:w="1110"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法律服务机构</w:t>
            </w:r>
          </w:p>
        </w:tc>
        <w:tc>
          <w:tcPr>
            <w:tcW w:w="807"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r>
              <w:rPr>
                <w:rFonts w:hint="eastAsia" w:ascii="仿宋" w:hAnsi="仿宋" w:eastAsia="仿宋" w:cs="仿宋"/>
                <w:sz w:val="24"/>
                <w:szCs w:val="24"/>
              </w:rPr>
              <w:t>其他</w:t>
            </w:r>
          </w:p>
        </w:tc>
        <w:tc>
          <w:tcPr>
            <w:tcW w:w="709" w:type="dxa"/>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b/>
                <w:color w:val="FF0000"/>
                <w:sz w:val="24"/>
                <w:szCs w:val="24"/>
              </w:rPr>
              <w:t>一</w:t>
            </w:r>
            <w:r>
              <w:rPr>
                <w:rFonts w:hint="eastAsia" w:ascii="仿宋" w:hAnsi="仿宋" w:eastAsia="仿宋" w:cs="仿宋"/>
                <w:sz w:val="24"/>
                <w:szCs w:val="24"/>
              </w:rPr>
              <w:t>、本年新收政府信息公开申请数量</w:t>
            </w:r>
          </w:p>
        </w:tc>
        <w:tc>
          <w:tcPr>
            <w:tcW w:w="1053"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b/>
                <w:color w:val="FF0000"/>
                <w:sz w:val="24"/>
                <w:szCs w:val="24"/>
              </w:rPr>
              <w:t>二</w:t>
            </w:r>
            <w:r>
              <w:rPr>
                <w:rFonts w:hint="eastAsia" w:ascii="仿宋" w:hAnsi="仿宋" w:eastAsia="仿宋" w:cs="仿宋"/>
                <w:sz w:val="24"/>
                <w:szCs w:val="24"/>
              </w:rPr>
              <w:t>、上年结转政府信息公开申请数量</w:t>
            </w:r>
          </w:p>
        </w:tc>
        <w:tc>
          <w:tcPr>
            <w:tcW w:w="1053"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restart"/>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b/>
                <w:color w:val="FF0000"/>
                <w:sz w:val="24"/>
                <w:szCs w:val="24"/>
              </w:rPr>
              <w:t>三</w:t>
            </w:r>
            <w:r>
              <w:rPr>
                <w:rFonts w:hint="eastAsia" w:ascii="仿宋" w:hAnsi="仿宋" w:eastAsia="仿宋" w:cs="仿宋"/>
                <w:sz w:val="24"/>
                <w:szCs w:val="24"/>
              </w:rPr>
              <w:t>、本年度办理结果</w:t>
            </w:r>
          </w:p>
        </w:tc>
        <w:tc>
          <w:tcPr>
            <w:tcW w:w="2187" w:type="dxa"/>
            <w:gridSpan w:val="2"/>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szCs w:val="24"/>
              </w:rPr>
              <w:t>（一）予以公开</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2187" w:type="dxa"/>
            <w:gridSpan w:val="2"/>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szCs w:val="24"/>
              </w:rPr>
              <w:t>（二）部分公开（区分处理的，只记这一情形，不记其他情形）</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szCs w:val="24"/>
              </w:rPr>
              <w:t>（三）不予公开</w:t>
            </w: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restart"/>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szCs w:val="24"/>
              </w:rPr>
              <w:t>（四）无法提供</w:t>
            </w: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restart"/>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szCs w:val="24"/>
              </w:rPr>
              <w:t>（五）不予处理</w:t>
            </w: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053"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1134"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2187" w:type="dxa"/>
            <w:gridSpan w:val="2"/>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szCs w:val="24"/>
              </w:rPr>
              <w:t>（六）其他处理</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p>
        </w:tc>
        <w:tc>
          <w:tcPr>
            <w:tcW w:w="2187" w:type="dxa"/>
            <w:gridSpan w:val="2"/>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szCs w:val="24"/>
              </w:rPr>
              <w:t>（七）总计</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68" w:type="dxa"/>
            <w:gridSpan w:val="3"/>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b/>
                <w:color w:val="FF0000"/>
                <w:sz w:val="24"/>
                <w:szCs w:val="24"/>
              </w:rPr>
              <w:t>四</w:t>
            </w:r>
            <w:r>
              <w:rPr>
                <w:rFonts w:hint="eastAsia" w:ascii="仿宋" w:hAnsi="仿宋" w:eastAsia="仿宋" w:cs="仿宋"/>
                <w:sz w:val="24"/>
                <w:szCs w:val="24"/>
              </w:rPr>
              <w:t>、结转下年度继续办理</w:t>
            </w:r>
          </w:p>
        </w:tc>
        <w:tc>
          <w:tcPr>
            <w:tcW w:w="972"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08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1110"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807"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c>
          <w:tcPr>
            <w:tcW w:w="709"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szCs w:val="24"/>
              </w:rPr>
            </w:pPr>
            <w:r>
              <w:rPr>
                <w:rFonts w:hint="eastAsia" w:ascii="仿宋" w:hAnsi="仿宋" w:eastAsia="仿宋" w:cs="仿宋"/>
                <w:sz w:val="24"/>
                <w:lang w:val="en-US" w:eastAsia="zh-CN"/>
              </w:rPr>
              <w:t>0</w:t>
            </w:r>
          </w:p>
        </w:tc>
      </w:tr>
    </w:tbl>
    <w:p>
      <w:pPr>
        <w:keepNext w:val="0"/>
        <w:keepLines w:val="0"/>
        <w:pageBreakBefore w:val="0"/>
        <w:numPr>
          <w:ilvl w:val="0"/>
          <w:numId w:val="0"/>
        </w:numPr>
        <w:kinsoku/>
        <w:wordWrap/>
        <w:overflowPunct/>
        <w:topLinePunct w:val="0"/>
        <w:autoSpaceDE/>
        <w:autoSpaceDN/>
        <w:bidi w:val="0"/>
        <w:adjustRightInd/>
        <w:snapToGrid w:val="0"/>
        <w:spacing w:line="240" w:lineRule="atLeast"/>
        <w:textAlignment w:val="auto"/>
        <w:rPr>
          <w:rFonts w:hint="eastAsia" w:ascii="黑体" w:hAnsi="黑体" w:eastAsia="黑体" w:cs="黑体"/>
          <w:b w:val="0"/>
          <w:bCs/>
          <w:sz w:val="32"/>
          <w:szCs w:val="32"/>
          <w:lang w:eastAsia="zh-CN"/>
        </w:rPr>
      </w:pPr>
    </w:p>
    <w:p>
      <w:pPr>
        <w:keepNext w:val="0"/>
        <w:keepLines w:val="0"/>
        <w:pageBreakBefore w:val="0"/>
        <w:numPr>
          <w:ilvl w:val="0"/>
          <w:numId w:val="0"/>
        </w:numPr>
        <w:kinsoku/>
        <w:wordWrap/>
        <w:overflowPunct/>
        <w:topLinePunct w:val="0"/>
        <w:autoSpaceDE/>
        <w:autoSpaceDN/>
        <w:bidi w:val="0"/>
        <w:adjustRightInd/>
        <w:snapToGrid w:val="0"/>
        <w:spacing w:line="240" w:lineRule="atLeast"/>
        <w:textAlignment w:val="auto"/>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政府信息公开行政复议、行政诉讼情况</w:t>
      </w:r>
    </w:p>
    <w:tbl>
      <w:tblPr>
        <w:tblStyle w:val="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gridSpan w:val="5"/>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行政复议</w:t>
            </w:r>
          </w:p>
        </w:tc>
        <w:tc>
          <w:tcPr>
            <w:tcW w:w="5680" w:type="dxa"/>
            <w:gridSpan w:val="10"/>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结果维护</w:t>
            </w:r>
          </w:p>
        </w:tc>
        <w:tc>
          <w:tcPr>
            <w:tcW w:w="568" w:type="dxa"/>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结果纠正</w:t>
            </w:r>
          </w:p>
        </w:tc>
        <w:tc>
          <w:tcPr>
            <w:tcW w:w="568" w:type="dxa"/>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其他结果</w:t>
            </w:r>
          </w:p>
        </w:tc>
        <w:tc>
          <w:tcPr>
            <w:tcW w:w="568" w:type="dxa"/>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尚未审结</w:t>
            </w:r>
          </w:p>
        </w:tc>
        <w:tc>
          <w:tcPr>
            <w:tcW w:w="568" w:type="dxa"/>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总计</w:t>
            </w:r>
          </w:p>
        </w:tc>
        <w:tc>
          <w:tcPr>
            <w:tcW w:w="2840" w:type="dxa"/>
            <w:gridSpan w:val="5"/>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color w:val="333333"/>
                <w:sz w:val="24"/>
                <w:shd w:val="clear" w:color="auto" w:fill="FFFFFF"/>
              </w:rPr>
              <w:t>未经复议直接起诉</w:t>
            </w:r>
          </w:p>
        </w:tc>
        <w:tc>
          <w:tcPr>
            <w:tcW w:w="2840" w:type="dxa"/>
            <w:gridSpan w:val="5"/>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p>
        </w:tc>
        <w:tc>
          <w:tcPr>
            <w:tcW w:w="568" w:type="dxa"/>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p>
        </w:tc>
        <w:tc>
          <w:tcPr>
            <w:tcW w:w="568" w:type="dxa"/>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p>
        </w:tc>
        <w:tc>
          <w:tcPr>
            <w:tcW w:w="568" w:type="dxa"/>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p>
        </w:tc>
        <w:tc>
          <w:tcPr>
            <w:tcW w:w="568" w:type="dxa"/>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总计</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tLeast"/>
              <w:jc w:val="center"/>
              <w:textAlignment w:val="auto"/>
              <w:rPr>
                <w:rFonts w:ascii="仿宋" w:hAnsi="仿宋" w:eastAsia="仿宋" w:cs="仿宋"/>
                <w:sz w:val="24"/>
              </w:rPr>
            </w:pPr>
            <w:r>
              <w:rPr>
                <w:rFonts w:hint="eastAsia" w:ascii="仿宋" w:hAnsi="仿宋" w:eastAsia="仿宋" w:cs="仿宋"/>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c>
          <w:tcPr>
            <w:tcW w:w="568" w:type="dxa"/>
            <w:shd w:val="clear" w:color="auto" w:fill="auto"/>
          </w:tcPr>
          <w:p>
            <w:pPr>
              <w:keepNext w:val="0"/>
              <w:keepLines w:val="0"/>
              <w:pageBreakBefore w:val="0"/>
              <w:kinsoku/>
              <w:wordWrap/>
              <w:overflowPunct/>
              <w:topLinePunct w:val="0"/>
              <w:autoSpaceDE/>
              <w:autoSpaceDN/>
              <w:bidi w:val="0"/>
              <w:adjustRightInd/>
              <w:snapToGrid w:val="0"/>
              <w:spacing w:line="240" w:lineRule="atLeast"/>
              <w:textAlignment w:val="auto"/>
              <w:rPr>
                <w:rFonts w:ascii="仿宋" w:hAnsi="仿宋" w:eastAsia="仿宋" w:cs="仿宋"/>
                <w:sz w:val="24"/>
              </w:rPr>
            </w:pPr>
            <w:r>
              <w:rPr>
                <w:rFonts w:hint="eastAsia" w:ascii="仿宋" w:hAnsi="仿宋" w:eastAsia="仿宋" w:cs="仿宋"/>
                <w:sz w:val="24"/>
                <w:lang w:val="en-US" w:eastAsia="zh-CN"/>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tLeast"/>
        <w:ind w:left="0" w:right="0" w:firstLine="0"/>
        <w:jc w:val="both"/>
        <w:textAlignment w:val="auto"/>
        <w:rPr>
          <w:rFonts w:hint="eastAsia" w:ascii="宋体" w:hAnsi="宋体" w:eastAsia="宋体" w:cs="宋体"/>
          <w:i w:val="0"/>
          <w:caps w:val="0"/>
          <w:color w:val="333333"/>
          <w:spacing w:val="0"/>
          <w:sz w:val="32"/>
          <w:szCs w:val="32"/>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i w:val="0"/>
          <w:caps w:val="0"/>
          <w:color w:val="333333"/>
          <w:spacing w:val="0"/>
          <w:sz w:val="32"/>
          <w:szCs w:val="32"/>
          <w:shd w:val="clear" w:fill="FFFFFF"/>
          <w:lang w:val="en-US" w:eastAsia="zh-CN"/>
        </w:rPr>
        <w:t xml:space="preserve"> </w:t>
      </w:r>
      <w:r>
        <w:rPr>
          <w:rFonts w:hint="eastAsia" w:ascii="黑体" w:hAnsi="黑体" w:eastAsia="黑体" w:cs="黑体"/>
          <w:i w:val="0"/>
          <w:caps w:val="0"/>
          <w:color w:val="333333"/>
          <w:spacing w:val="0"/>
          <w:sz w:val="32"/>
          <w:szCs w:val="32"/>
          <w:shd w:val="clear" w:fill="FFFFFF"/>
          <w:lang w:val="en-US" w:eastAsia="zh-CN"/>
        </w:rPr>
        <w:t>五、存在的主要问题及改进情况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w:t>
      </w:r>
      <w:r>
        <w:rPr>
          <w:rFonts w:hint="eastAsia" w:ascii="仿宋_GB2312" w:hAnsi="仿宋_GB2312" w:eastAsia="仿宋_GB2312" w:cs="仿宋_GB2312"/>
          <w:i w:val="0"/>
          <w:caps w:val="0"/>
          <w:color w:val="333333"/>
          <w:spacing w:val="0"/>
          <w:sz w:val="32"/>
          <w:szCs w:val="32"/>
          <w:shd w:val="clear" w:fill="FFFFFF"/>
          <w:lang w:val="en-US" w:eastAsia="zh-Hans"/>
        </w:rPr>
        <w:t>针对</w:t>
      </w:r>
      <w:r>
        <w:rPr>
          <w:rFonts w:hint="eastAsia" w:ascii="仿宋_GB2312" w:hAnsi="仿宋_GB2312" w:eastAsia="仿宋_GB2312" w:cs="仿宋_GB2312"/>
          <w:i w:val="0"/>
          <w:caps w:val="0"/>
          <w:color w:val="333333"/>
          <w:spacing w:val="0"/>
          <w:sz w:val="32"/>
          <w:szCs w:val="32"/>
          <w:shd w:val="clear" w:fill="FFFFFF"/>
          <w:lang w:val="en-US" w:eastAsia="zh-CN"/>
        </w:rPr>
        <w:t>运用政务新媒体发布信息不多的</w:t>
      </w:r>
      <w:r>
        <w:rPr>
          <w:rFonts w:hint="eastAsia" w:ascii="仿宋_GB2312" w:hAnsi="仿宋_GB2312" w:eastAsia="仿宋_GB2312" w:cs="仿宋_GB2312"/>
          <w:i w:val="0"/>
          <w:caps w:val="0"/>
          <w:color w:val="333333"/>
          <w:spacing w:val="0"/>
          <w:sz w:val="32"/>
          <w:szCs w:val="32"/>
          <w:shd w:val="clear" w:fill="FFFFFF"/>
          <w:lang w:val="en-US" w:eastAsia="zh-Hans"/>
        </w:rPr>
        <w:t>问题，赣州市司法局充分发挥“赣州司法行政”微信公众号作用，通过市局</w:t>
      </w:r>
      <w:r>
        <w:rPr>
          <w:rFonts w:hint="eastAsia" w:ascii="仿宋_GB2312" w:hAnsi="仿宋_GB2312" w:eastAsia="仿宋_GB2312" w:cs="仿宋_GB2312"/>
          <w:i w:val="0"/>
          <w:caps w:val="0"/>
          <w:color w:val="333333"/>
          <w:spacing w:val="0"/>
          <w:sz w:val="32"/>
          <w:szCs w:val="32"/>
          <w:shd w:val="clear" w:fill="FFFFFF"/>
          <w:lang w:val="en-US" w:eastAsia="zh-CN"/>
        </w:rPr>
        <w:t>门户</w:t>
      </w:r>
      <w:r>
        <w:rPr>
          <w:rFonts w:hint="eastAsia" w:ascii="仿宋_GB2312" w:hAnsi="仿宋_GB2312" w:eastAsia="仿宋_GB2312" w:cs="仿宋_GB2312"/>
          <w:i w:val="0"/>
          <w:caps w:val="0"/>
          <w:color w:val="333333"/>
          <w:spacing w:val="0"/>
          <w:sz w:val="32"/>
          <w:szCs w:val="32"/>
          <w:shd w:val="clear" w:fill="FFFFFF"/>
          <w:lang w:val="en-US" w:eastAsia="zh-Hans"/>
        </w:rPr>
        <w:t>网站和微信公众号及时主动公开信息</w:t>
      </w:r>
      <w:r>
        <w:rPr>
          <w:rFonts w:hint="eastAsia" w:ascii="仿宋_GB2312" w:hAnsi="仿宋_GB2312" w:eastAsia="仿宋_GB2312" w:cs="仿宋_GB2312"/>
          <w:i w:val="0"/>
          <w:caps w:val="0"/>
          <w:color w:val="333333"/>
          <w:spacing w:val="0"/>
          <w:sz w:val="32"/>
          <w:szCs w:val="32"/>
          <w:shd w:val="clear" w:fill="FFFFFF"/>
          <w:lang w:val="en-US" w:eastAsia="zh-CN"/>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w:t>
      </w:r>
      <w:r>
        <w:rPr>
          <w:rFonts w:hint="eastAsia" w:ascii="仿宋_GB2312" w:hAnsi="仿宋_GB2312" w:eastAsia="仿宋_GB2312" w:cs="仿宋_GB2312"/>
          <w:i w:val="0"/>
          <w:caps w:val="0"/>
          <w:color w:val="333333"/>
          <w:spacing w:val="0"/>
          <w:sz w:val="32"/>
          <w:szCs w:val="32"/>
          <w:shd w:val="clear" w:fill="FFFFFF"/>
          <w:lang w:val="en-US" w:eastAsia="zh-Hans"/>
        </w:rPr>
        <w:t>针对</w:t>
      </w:r>
      <w:r>
        <w:rPr>
          <w:rFonts w:hint="eastAsia" w:ascii="仿宋_GB2312" w:hAnsi="仿宋_GB2312" w:eastAsia="仿宋_GB2312" w:cs="仿宋_GB2312"/>
          <w:i w:val="0"/>
          <w:caps w:val="0"/>
          <w:color w:val="333333"/>
          <w:spacing w:val="0"/>
          <w:sz w:val="32"/>
          <w:szCs w:val="32"/>
          <w:shd w:val="clear" w:fill="FFFFFF"/>
          <w:lang w:val="en-US" w:eastAsia="zh-CN"/>
        </w:rPr>
        <w:t>统筹推进信息公开力度不够</w:t>
      </w:r>
      <w:r>
        <w:rPr>
          <w:rFonts w:hint="eastAsia" w:ascii="仿宋_GB2312" w:hAnsi="仿宋_GB2312" w:eastAsia="仿宋_GB2312" w:cs="仿宋_GB2312"/>
          <w:i w:val="0"/>
          <w:caps w:val="0"/>
          <w:color w:val="333333"/>
          <w:spacing w:val="0"/>
          <w:sz w:val="32"/>
          <w:szCs w:val="32"/>
          <w:shd w:val="clear" w:fill="FFFFFF"/>
          <w:lang w:val="en-US" w:eastAsia="zh-Hans"/>
        </w:rPr>
        <w:t>问题，</w:t>
      </w:r>
      <w:bookmarkStart w:id="0" w:name="_GoBack"/>
      <w:bookmarkEnd w:id="0"/>
      <w:r>
        <w:rPr>
          <w:rFonts w:hint="eastAsia" w:ascii="仿宋_GB2312" w:hAnsi="仿宋_GB2312" w:eastAsia="仿宋_GB2312" w:cs="仿宋_GB2312"/>
          <w:i w:val="0"/>
          <w:caps w:val="0"/>
          <w:color w:val="333333"/>
          <w:spacing w:val="0"/>
          <w:sz w:val="32"/>
          <w:szCs w:val="32"/>
          <w:shd w:val="clear" w:fill="FFFFFF"/>
          <w:lang w:val="en-US" w:eastAsia="zh-Hans"/>
        </w:rPr>
        <w:t>赣州市司法局结合机构改革后科室调整，明确由局办公室牵头负责政务公开工作，细化日常管理，强化督促检查。</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六、其他需要报告的事项</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Hans"/>
        </w:rPr>
      </w:pPr>
      <w:r>
        <w:rPr>
          <w:rFonts w:hint="eastAsia" w:ascii="仿宋_GB2312" w:hAnsi="仿宋_GB2312" w:eastAsia="仿宋_GB2312" w:cs="仿宋_GB2312"/>
          <w:i w:val="0"/>
          <w:caps w:val="0"/>
          <w:color w:val="333333"/>
          <w:spacing w:val="0"/>
          <w:sz w:val="32"/>
          <w:szCs w:val="32"/>
          <w:shd w:val="clear" w:fill="FFFFFF"/>
          <w:lang w:val="en-US" w:eastAsia="zh-CN"/>
        </w:rPr>
        <w:t>无</w:t>
      </w:r>
      <w:r>
        <w:rPr>
          <w:rFonts w:hint="eastAsia" w:ascii="仿宋_GB2312" w:hAnsi="仿宋_GB2312" w:eastAsia="仿宋_GB2312" w:cs="仿宋_GB2312"/>
          <w:i w:val="0"/>
          <w:caps w:val="0"/>
          <w:color w:val="333333"/>
          <w:spacing w:val="0"/>
          <w:sz w:val="32"/>
          <w:szCs w:val="32"/>
          <w:shd w:val="clear" w:fill="FFFFFF"/>
          <w:lang w:val="en-US" w:eastAsia="zh-Hans"/>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Hans"/>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val="0"/>
        <w:snapToGrid w:val="0"/>
        <w:spacing w:before="0" w:beforeAutospacing="0" w:after="0" w:afterAutospacing="0" w:line="560" w:lineRule="exact"/>
        <w:ind w:right="0" w:rightChars="0" w:firstLine="640" w:firstLineChars="200"/>
        <w:jc w:val="right"/>
        <w:textAlignment w:val="auto"/>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赣州市司法局     </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val="0"/>
        <w:snapToGrid w:val="0"/>
        <w:spacing w:before="0" w:beforeAutospacing="0" w:after="0" w:afterAutospacing="0" w:line="560" w:lineRule="exact"/>
        <w:ind w:right="0" w:rightChars="0" w:firstLine="640" w:firstLineChars="200"/>
        <w:jc w:val="right"/>
        <w:textAlignment w:val="auto"/>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2021年1月28日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Nimbus Roman No9 L">
    <w:altName w:val="Segoe Print"/>
    <w:panose1 w:val="00000000000000000000"/>
    <w:charset w:val="00"/>
    <w:family w:val="auto"/>
    <w:pitch w:val="default"/>
    <w:sig w:usb0="00000000" w:usb1="00000000" w:usb2="00000000" w:usb3="00000000" w:csb0="00000000" w:csb1="00000000"/>
  </w:font>
  <w:font w:name="宋体-PUA">
    <w:altName w:val="宋体"/>
    <w:panose1 w:val="02010600030101010101"/>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F4BA5"/>
    <w:rsid w:val="0F42566A"/>
    <w:rsid w:val="0FE32618"/>
    <w:rsid w:val="17534F7D"/>
    <w:rsid w:val="1B931963"/>
    <w:rsid w:val="23B06487"/>
    <w:rsid w:val="2480713E"/>
    <w:rsid w:val="3F9FDFFE"/>
    <w:rsid w:val="519D4381"/>
    <w:rsid w:val="566E50F8"/>
    <w:rsid w:val="56857A37"/>
    <w:rsid w:val="5E990305"/>
    <w:rsid w:val="5FCE6A83"/>
    <w:rsid w:val="6EB526D3"/>
    <w:rsid w:val="6EC41F3F"/>
    <w:rsid w:val="76FB2AEC"/>
    <w:rsid w:val="7B440FF1"/>
    <w:rsid w:val="7CA34488"/>
    <w:rsid w:val="7D7C7DE7"/>
    <w:rsid w:val="7DFD1DCF"/>
    <w:rsid w:val="7FFA382E"/>
    <w:rsid w:val="97EF2D3C"/>
    <w:rsid w:val="9FFE22CC"/>
    <w:rsid w:val="A9FF0001"/>
    <w:rsid w:val="ADFEEADF"/>
    <w:rsid w:val="B5FC0AB7"/>
    <w:rsid w:val="BD75FD7F"/>
    <w:rsid w:val="DFF7592A"/>
    <w:rsid w:val="F3B58183"/>
    <w:rsid w:val="F7EF3756"/>
    <w:rsid w:val="FB7BD055"/>
    <w:rsid w:val="FFB72F3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2021-01-08T09:14:00Z</dcterms:created>
  <dc:creator>Administrator</dc:creator>
  <cp:lastModifiedBy>Administrator</cp:lastModifiedBy>
  <dcterms:modified xsi:type="dcterms:W3CDTF">2022-01-29T02:10:45Z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