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B6F4A">
      <w:pPr>
        <w:spacing w:line="600" w:lineRule="exact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附件1：</w:t>
      </w:r>
    </w:p>
    <w:p w14:paraId="7D40E65D">
      <w:pPr>
        <w:spacing w:line="54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民工工资保证金退还流程</w:t>
      </w:r>
    </w:p>
    <w:p w14:paraId="548B03E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D59C226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1.网上申报</w:t>
      </w:r>
      <w:r>
        <w:rPr>
          <w:rFonts w:hint="eastAsia" w:ascii="仿宋_GB2312" w:hAnsi="仿宋_GB2312" w:eastAsia="仿宋_GB2312" w:cs="仿宋_GB2312"/>
          <w:sz w:val="32"/>
          <w:szCs w:val="32"/>
        </w:rPr>
        <w:t>：企业在互联网端搜索“赣州市政务服务网”点击进入官网→进入后找到本地特色服务中“工程建设项目“一站式集成审批”网上办事→以江西政务服务网申请的账号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登录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如无账号请前往江西政务服务网进行注册→选择“建筑许可阶段”→勾选“缴存、退付农民工工资保证金”申报，上传“退还防止拖欠民工工资保证金申请报告”和“民工工资支付情况审核确认意见书”→提交即可。</w:t>
      </w:r>
    </w:p>
    <w:p w14:paraId="02A20E66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2.线下受理</w:t>
      </w:r>
      <w:r>
        <w:rPr>
          <w:rFonts w:hint="eastAsia" w:ascii="仿宋_GB2312" w:hAnsi="仿宋_GB2312" w:eastAsia="仿宋_GB2312" w:cs="仿宋_GB2312"/>
          <w:sz w:val="32"/>
          <w:szCs w:val="32"/>
        </w:rPr>
        <w:t>：赣州市行政审批局二楼人社局窗口</w:t>
      </w:r>
    </w:p>
    <w:p w14:paraId="6453C9AD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需提交资料：（1）</w:t>
      </w:r>
      <w:r>
        <w:rPr>
          <w:rFonts w:ascii="仿宋_GB2312" w:hAnsi="仿宋_GB2312" w:eastAsia="仿宋_GB2312" w:cs="仿宋_GB2312"/>
          <w:sz w:val="32"/>
          <w:szCs w:val="32"/>
        </w:rPr>
        <w:t>退还防止拖欠民工工资保</w:t>
      </w:r>
      <w:r>
        <w:rPr>
          <w:rFonts w:hint="eastAsia" w:ascii="仿宋_GB2312" w:hAnsi="仿宋_GB2312" w:eastAsia="仿宋_GB2312" w:cs="仿宋_GB2312"/>
          <w:sz w:val="32"/>
          <w:szCs w:val="32"/>
        </w:rPr>
        <w:t>证</w:t>
      </w:r>
      <w:r>
        <w:rPr>
          <w:rFonts w:ascii="仿宋_GB2312" w:hAnsi="仿宋_GB2312" w:eastAsia="仿宋_GB2312" w:cs="仿宋_GB2312"/>
          <w:sz w:val="32"/>
          <w:szCs w:val="32"/>
        </w:rPr>
        <w:t>金申请报告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（加盖公章）</w:t>
      </w:r>
    </w:p>
    <w:p w14:paraId="36E1AC3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（2）民工工资支付情况审核确认意见书（原件）</w:t>
      </w:r>
    </w:p>
    <w:p w14:paraId="0C50825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受理时间：周一至周五</w:t>
      </w:r>
    </w:p>
    <w:p w14:paraId="42884D07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上午   09:00 - 12:00</w:t>
      </w:r>
    </w:p>
    <w:p w14:paraId="47D907B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下午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:00 -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:30（国家法定节假日按有关规定执行）</w:t>
      </w:r>
    </w:p>
    <w:p w14:paraId="38B37187"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0797-8390880  </w:t>
      </w:r>
    </w:p>
    <w:p w14:paraId="2C4DA7AA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DE8CCA6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E91B340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09443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23CD"/>
    <w:rsid w:val="005E667C"/>
    <w:rsid w:val="006823CD"/>
    <w:rsid w:val="59993F04"/>
    <w:rsid w:val="5AF44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309</Words>
  <Characters>337</Characters>
  <Lines>11</Lines>
  <Paragraphs>9</Paragraphs>
  <TotalTime>24</TotalTime>
  <ScaleCrop>false</ScaleCrop>
  <LinksUpToDate>false</LinksUpToDate>
  <CharactersWithSpaces>349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2024-06-27T09:43:00Z</dcterms:created>
  <dc:creator>MM</dc:creator>
  <cp:lastModifiedBy>网联科技</cp:lastModifiedBy>
  <dcterms:modified xsi:type="dcterms:W3CDTF">2025-09-29T09:24:19Z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eyJoZGlkIjoiMDE0ZmE0NmQ5NmFhNjhlOTdiY2NhNTRhNDQyZTE0ZjAiLCJ1c2VySWQiOiI5NDY0MDAxIn0=</vt:lpwstr>
  </property>
  <property fmtid="{D5CDD505-2E9C-101B-9397-08002B2CF9AE}" pid="3" name="KSOProductBuildVer">
    <vt:lpwstr>2052-12.1.0.22529</vt:lpwstr>
  </property>
  <property fmtid="{D5CDD505-2E9C-101B-9397-08002B2CF9AE}" pid="4" name="ICV">
    <vt:lpwstr>8B211C2C1B2A42D38170F037B428F402_12</vt:lpwstr>
  </property>
</Properties>
</file>