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pPr w:leftFromText="180" w:rightFromText="180" w:vertAnchor="text" w:horzAnchor="page" w:tblpX="1576" w:tblpY="135"/>
        <w:tblOverlap w:val="never"/>
        <w:tblW w:w="1497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15"/>
        <w:gridCol w:w="1245"/>
        <w:gridCol w:w="4442"/>
        <w:gridCol w:w="1073"/>
        <w:gridCol w:w="3703"/>
        <w:gridCol w:w="836"/>
        <w:gridCol w:w="2659"/>
      </w:tblGrid>
      <w:tr w14:paraId="52A812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4973" w:type="dxa"/>
            <w:gridSpan w:val="7"/>
            <w:tcBorders>
              <w:top w:val="nil"/>
              <w:left w:val="nil"/>
              <w:bottom w:val="single" w:color="000000" w:sz="4" w:space="0"/>
              <w:right w:val="nil"/>
            </w:tcBorders>
            <w:shd w:val="clear" w:color="auto" w:fill="auto"/>
            <w:noWrap/>
            <w:vAlign w:val="center"/>
          </w:tcPr>
          <w:p w14:paraId="4F9F541F">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36"/>
                <w:szCs w:val="36"/>
                <w:u w:val="none"/>
              </w:rPr>
            </w:pPr>
            <w:r>
              <w:rPr>
                <w:rFonts w:hint="eastAsia" w:ascii="方正小标宋简体" w:hAnsi="方正小标宋简体" w:eastAsia="方正小标宋简体" w:cs="方正小标宋简体"/>
                <w:i w:val="0"/>
                <w:iCs w:val="0"/>
                <w:color w:val="000000"/>
                <w:kern w:val="0"/>
                <w:sz w:val="36"/>
                <w:szCs w:val="36"/>
                <w:u w:val="none"/>
                <w:lang w:val="en-US" w:eastAsia="zh-CN" w:bidi="ar"/>
              </w:rPr>
              <w:t>2024年度赣州市城市公共汽（电）车客运企业服务质量信誉考核评分表</w:t>
            </w:r>
          </w:p>
        </w:tc>
      </w:tr>
      <w:tr w14:paraId="25E9D5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226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7819190">
            <w:pPr>
              <w:keepNext w:val="0"/>
              <w:keepLines w:val="0"/>
              <w:widowControl/>
              <w:suppressLineNumbers w:val="0"/>
              <w:jc w:val="center"/>
              <w:textAlignment w:val="center"/>
              <w:rPr>
                <w:rFonts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考核项目</w:t>
            </w:r>
          </w:p>
        </w:tc>
        <w:tc>
          <w:tcPr>
            <w:tcW w:w="44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18FE183">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考核目标</w:t>
            </w:r>
          </w:p>
        </w:tc>
        <w:tc>
          <w:tcPr>
            <w:tcW w:w="10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9DC1AA9">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考核方式</w:t>
            </w:r>
          </w:p>
        </w:tc>
        <w:tc>
          <w:tcPr>
            <w:tcW w:w="370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BD85515">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评分标准</w:t>
            </w:r>
          </w:p>
        </w:tc>
        <w:tc>
          <w:tcPr>
            <w:tcW w:w="34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56E0D9">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评价考核管理部门评分</w:t>
            </w:r>
          </w:p>
        </w:tc>
      </w:tr>
      <w:tr w14:paraId="45CE5A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226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774738">
            <w:pPr>
              <w:jc w:val="center"/>
              <w:rPr>
                <w:rFonts w:hint="eastAsia" w:ascii="仿宋_GB2312" w:hAnsi="宋体" w:eastAsia="仿宋_GB2312" w:cs="仿宋_GB2312"/>
                <w:b/>
                <w:bCs/>
                <w:i w:val="0"/>
                <w:iCs w:val="0"/>
                <w:color w:val="000000"/>
                <w:sz w:val="20"/>
                <w:szCs w:val="20"/>
                <w:u w:val="none"/>
              </w:rPr>
            </w:pPr>
          </w:p>
        </w:tc>
        <w:tc>
          <w:tcPr>
            <w:tcW w:w="44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11A42D">
            <w:pPr>
              <w:jc w:val="center"/>
              <w:rPr>
                <w:rFonts w:hint="eastAsia" w:ascii="仿宋_GB2312" w:hAnsi="宋体" w:eastAsia="仿宋_GB2312" w:cs="仿宋_GB2312"/>
                <w:b/>
                <w:bCs/>
                <w:i w:val="0"/>
                <w:iCs w:val="0"/>
                <w:color w:val="000000"/>
                <w:sz w:val="20"/>
                <w:szCs w:val="20"/>
                <w:u w:val="none"/>
              </w:rPr>
            </w:pPr>
          </w:p>
        </w:tc>
        <w:tc>
          <w:tcPr>
            <w:tcW w:w="10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4D60E0">
            <w:pPr>
              <w:jc w:val="center"/>
              <w:rPr>
                <w:rFonts w:hint="eastAsia" w:ascii="仿宋_GB2312" w:hAnsi="宋体" w:eastAsia="仿宋_GB2312" w:cs="仿宋_GB2312"/>
                <w:b/>
                <w:bCs/>
                <w:i w:val="0"/>
                <w:iCs w:val="0"/>
                <w:color w:val="000000"/>
                <w:sz w:val="20"/>
                <w:szCs w:val="20"/>
                <w:u w:val="none"/>
              </w:rPr>
            </w:pPr>
          </w:p>
        </w:tc>
        <w:tc>
          <w:tcPr>
            <w:tcW w:w="37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859594">
            <w:pPr>
              <w:jc w:val="center"/>
              <w:rPr>
                <w:rFonts w:hint="eastAsia" w:ascii="仿宋_GB2312" w:hAnsi="宋体" w:eastAsia="仿宋_GB2312" w:cs="仿宋_GB2312"/>
                <w:b/>
                <w:bCs/>
                <w:i w:val="0"/>
                <w:iCs w:val="0"/>
                <w:color w:val="000000"/>
                <w:sz w:val="20"/>
                <w:szCs w:val="20"/>
                <w:u w:val="none"/>
              </w:rPr>
            </w:pPr>
          </w:p>
        </w:tc>
        <w:tc>
          <w:tcPr>
            <w:tcW w:w="8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5192F">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考核分</w:t>
            </w:r>
          </w:p>
        </w:tc>
        <w:tc>
          <w:tcPr>
            <w:tcW w:w="2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D169A5">
            <w:pPr>
              <w:keepNext w:val="0"/>
              <w:keepLines w:val="0"/>
              <w:widowControl/>
              <w:suppressLineNumbers w:val="0"/>
              <w:jc w:val="left"/>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考核情况说明</w:t>
            </w:r>
          </w:p>
        </w:tc>
      </w:tr>
      <w:tr w14:paraId="7C8AF1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0" w:hRule="atLeast"/>
        </w:trPr>
        <w:tc>
          <w:tcPr>
            <w:tcW w:w="10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45F3EB6">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一、企业管理200分</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50D82">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证照管理   15分</w:t>
            </w:r>
          </w:p>
        </w:tc>
        <w:tc>
          <w:tcPr>
            <w:tcW w:w="44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DB370">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《道路运输经营许可证》、《工商营业执照》等完备有效，按照规定接受年审或办理相关变更手续。</w:t>
            </w:r>
          </w:p>
        </w:tc>
        <w:tc>
          <w:tcPr>
            <w:tcW w:w="10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99B17">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核查证件</w:t>
            </w:r>
          </w:p>
        </w:tc>
        <w:tc>
          <w:tcPr>
            <w:tcW w:w="3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4294D">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超过有效期或未经审验的，未按规定办理变更手续的，考核为不合格。</w:t>
            </w:r>
          </w:p>
        </w:tc>
        <w:tc>
          <w:tcPr>
            <w:tcW w:w="8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B685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2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6421A">
            <w:pPr>
              <w:jc w:val="center"/>
              <w:rPr>
                <w:rFonts w:hint="eastAsia" w:ascii="仿宋_GB2312" w:hAnsi="宋体" w:eastAsia="仿宋_GB2312" w:cs="仿宋_GB2312"/>
                <w:i w:val="0"/>
                <w:iCs w:val="0"/>
                <w:color w:val="000000"/>
                <w:sz w:val="24"/>
                <w:szCs w:val="24"/>
                <w:u w:val="none"/>
              </w:rPr>
            </w:pPr>
          </w:p>
        </w:tc>
      </w:tr>
      <w:tr w14:paraId="16B3AB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0" w:hRule="atLeast"/>
        </w:trPr>
        <w:tc>
          <w:tcPr>
            <w:tcW w:w="10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0D6CB5">
            <w:pPr>
              <w:jc w:val="center"/>
              <w:rPr>
                <w:rFonts w:hint="eastAsia" w:ascii="仿宋_GB2312" w:hAnsi="宋体" w:eastAsia="仿宋_GB2312" w:cs="仿宋_GB2312"/>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E7E144">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组织机构   15分</w:t>
            </w:r>
          </w:p>
        </w:tc>
        <w:tc>
          <w:tcPr>
            <w:tcW w:w="44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A3CE9">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企业法定代表人明确，安全、机务、运调、劳动人事、质量监督、财务统计等机构健全，职责明确。</w:t>
            </w:r>
          </w:p>
        </w:tc>
        <w:tc>
          <w:tcPr>
            <w:tcW w:w="10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FAF49">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现场核查</w:t>
            </w:r>
          </w:p>
        </w:tc>
        <w:tc>
          <w:tcPr>
            <w:tcW w:w="3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A92D7">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每缺一项，扣3分；职责不明确，每项扣1分。</w:t>
            </w:r>
          </w:p>
        </w:tc>
        <w:tc>
          <w:tcPr>
            <w:tcW w:w="8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B7052">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2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A32A2">
            <w:pPr>
              <w:jc w:val="center"/>
              <w:rPr>
                <w:rFonts w:hint="eastAsia" w:ascii="仿宋_GB2312" w:hAnsi="宋体" w:eastAsia="仿宋_GB2312" w:cs="仿宋_GB2312"/>
                <w:i w:val="0"/>
                <w:iCs w:val="0"/>
                <w:color w:val="000000"/>
                <w:sz w:val="24"/>
                <w:szCs w:val="24"/>
                <w:u w:val="none"/>
              </w:rPr>
            </w:pPr>
          </w:p>
        </w:tc>
      </w:tr>
      <w:tr w14:paraId="1D284D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76" w:hRule="atLeast"/>
        </w:trPr>
        <w:tc>
          <w:tcPr>
            <w:tcW w:w="10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CB7725">
            <w:pPr>
              <w:jc w:val="center"/>
              <w:rPr>
                <w:rFonts w:hint="eastAsia" w:ascii="仿宋_GB2312" w:hAnsi="宋体" w:eastAsia="仿宋_GB2312" w:cs="仿宋_GB2312"/>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7488E">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制度建设   20分</w:t>
            </w:r>
          </w:p>
        </w:tc>
        <w:tc>
          <w:tcPr>
            <w:tcW w:w="44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CF678">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建立安全生产、服务质量管理、应急预案、车辆维护、驾驶员管理制度。</w:t>
            </w:r>
          </w:p>
        </w:tc>
        <w:tc>
          <w:tcPr>
            <w:tcW w:w="10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2CF07">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现场核查</w:t>
            </w:r>
          </w:p>
        </w:tc>
        <w:tc>
          <w:tcPr>
            <w:tcW w:w="3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82B4C3">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每缺一项制度，扣5分。</w:t>
            </w:r>
          </w:p>
        </w:tc>
        <w:tc>
          <w:tcPr>
            <w:tcW w:w="8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FE5081">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2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A4BCE">
            <w:pPr>
              <w:jc w:val="center"/>
              <w:rPr>
                <w:rFonts w:hint="eastAsia" w:ascii="仿宋_GB2312" w:hAnsi="宋体" w:eastAsia="仿宋_GB2312" w:cs="仿宋_GB2312"/>
                <w:i w:val="0"/>
                <w:iCs w:val="0"/>
                <w:color w:val="000000"/>
                <w:sz w:val="24"/>
                <w:szCs w:val="24"/>
                <w:u w:val="none"/>
              </w:rPr>
            </w:pPr>
          </w:p>
        </w:tc>
      </w:tr>
      <w:tr w14:paraId="399B6E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5" w:hRule="atLeast"/>
        </w:trPr>
        <w:tc>
          <w:tcPr>
            <w:tcW w:w="10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CF8CBE">
            <w:pPr>
              <w:jc w:val="center"/>
              <w:rPr>
                <w:rFonts w:hint="eastAsia" w:ascii="仿宋_GB2312" w:hAnsi="宋体" w:eastAsia="仿宋_GB2312" w:cs="仿宋_GB2312"/>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63B7E">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驾驶员管理 30分</w:t>
            </w:r>
          </w:p>
        </w:tc>
        <w:tc>
          <w:tcPr>
            <w:tcW w:w="44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BFAEB">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聘用的驾驶员符合要求签订劳动合同。</w:t>
            </w:r>
          </w:p>
        </w:tc>
        <w:tc>
          <w:tcPr>
            <w:tcW w:w="10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00A2C">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查看档案 现场核查</w:t>
            </w:r>
          </w:p>
        </w:tc>
        <w:tc>
          <w:tcPr>
            <w:tcW w:w="3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88123">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未签订劳动合同每少1%扣2分，劳动合同不完备视情扣分。</w:t>
            </w:r>
          </w:p>
        </w:tc>
        <w:tc>
          <w:tcPr>
            <w:tcW w:w="8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7A409">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2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28BC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p>
        </w:tc>
      </w:tr>
      <w:tr w14:paraId="3A2E10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5" w:hRule="atLeast"/>
        </w:trPr>
        <w:tc>
          <w:tcPr>
            <w:tcW w:w="10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D0593B">
            <w:pPr>
              <w:jc w:val="center"/>
              <w:rPr>
                <w:rFonts w:hint="eastAsia" w:ascii="仿宋_GB2312" w:hAnsi="宋体" w:eastAsia="仿宋_GB2312" w:cs="仿宋_GB2312"/>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8A428">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车辆管理   30分</w:t>
            </w:r>
          </w:p>
        </w:tc>
        <w:tc>
          <w:tcPr>
            <w:tcW w:w="44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75727">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按规定办理《道路运输证》、依法办理相关保险，定期维护和检测车辆，车辆服务装置齐备。</w:t>
            </w:r>
          </w:p>
        </w:tc>
        <w:tc>
          <w:tcPr>
            <w:tcW w:w="10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8F5AF">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现场核查</w:t>
            </w:r>
          </w:p>
        </w:tc>
        <w:tc>
          <w:tcPr>
            <w:tcW w:w="3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ED6E2">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未按规定办理《道路</w:t>
            </w:r>
            <w:bookmarkStart w:id="0" w:name="_GoBack"/>
            <w:bookmarkEnd w:id="0"/>
            <w:r>
              <w:rPr>
                <w:rFonts w:hint="eastAsia" w:ascii="仿宋_GB2312" w:hAnsi="宋体" w:eastAsia="仿宋_GB2312" w:cs="仿宋_GB2312"/>
                <w:i w:val="0"/>
                <w:iCs w:val="0"/>
                <w:color w:val="000000"/>
                <w:kern w:val="0"/>
                <w:sz w:val="20"/>
                <w:szCs w:val="20"/>
                <w:u w:val="none"/>
                <w:lang w:val="en-US" w:eastAsia="zh-CN" w:bidi="ar"/>
              </w:rPr>
              <w:t>运输证》、保险手续的，每车扣5分。</w:t>
            </w:r>
          </w:p>
        </w:tc>
        <w:tc>
          <w:tcPr>
            <w:tcW w:w="8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CCFD6">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2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9C21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p>
        </w:tc>
      </w:tr>
      <w:tr w14:paraId="0DEDB0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10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77FB05">
            <w:pPr>
              <w:jc w:val="center"/>
              <w:rPr>
                <w:rFonts w:hint="eastAsia" w:ascii="仿宋_GB2312" w:hAnsi="宋体" w:eastAsia="仿宋_GB2312" w:cs="仿宋_GB2312"/>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6E2A8D">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培训教育   30分</w:t>
            </w:r>
          </w:p>
        </w:tc>
        <w:tc>
          <w:tcPr>
            <w:tcW w:w="44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E5D21">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每月至少组织一次安全行车或文明服务学习教育，每年组织驾驶员培训，及时传达运管部门有关政策精神，组织驾驶员学习新的法规政策、职业要求等。</w:t>
            </w:r>
          </w:p>
        </w:tc>
        <w:tc>
          <w:tcPr>
            <w:tcW w:w="10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F304A">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查看记录</w:t>
            </w:r>
          </w:p>
        </w:tc>
        <w:tc>
          <w:tcPr>
            <w:tcW w:w="3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7EB1D">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月度教育每缺一次扣2分；驾驶员每次少10%扣2分。未组织培训的，扣5分，参加年度培训的驾驶员每少5%，扣2分。</w:t>
            </w:r>
          </w:p>
        </w:tc>
        <w:tc>
          <w:tcPr>
            <w:tcW w:w="8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09E32">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2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27326">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p>
        </w:tc>
      </w:tr>
      <w:tr w14:paraId="2B58AF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57" w:hRule="atLeast"/>
        </w:trPr>
        <w:tc>
          <w:tcPr>
            <w:tcW w:w="10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6A80A7">
            <w:pPr>
              <w:jc w:val="center"/>
              <w:rPr>
                <w:rFonts w:hint="eastAsia" w:ascii="仿宋_GB2312" w:hAnsi="宋体" w:eastAsia="仿宋_GB2312" w:cs="仿宋_GB2312"/>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C038B">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文明创建   20分</w:t>
            </w:r>
          </w:p>
        </w:tc>
        <w:tc>
          <w:tcPr>
            <w:tcW w:w="44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795BE">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组织各种形式的文明创建活动，积极参加管理部门或行业协会组织的行业文明相关活动。</w:t>
            </w:r>
          </w:p>
        </w:tc>
        <w:tc>
          <w:tcPr>
            <w:tcW w:w="10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59331">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查看记录</w:t>
            </w:r>
          </w:p>
        </w:tc>
        <w:tc>
          <w:tcPr>
            <w:tcW w:w="3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32949">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不参加行业管理部门和协会开展行业文明创建活动的，扣10分；创建活动未达到要求的视情扣分。内部创建活动有关计划未开展的不得分，活动未完成扣2分。</w:t>
            </w:r>
          </w:p>
        </w:tc>
        <w:tc>
          <w:tcPr>
            <w:tcW w:w="8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ACE9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2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29059">
            <w:pPr>
              <w:jc w:val="center"/>
              <w:rPr>
                <w:rFonts w:hint="eastAsia" w:ascii="仿宋_GB2312" w:hAnsi="宋体" w:eastAsia="仿宋_GB2312" w:cs="仿宋_GB2312"/>
                <w:i w:val="0"/>
                <w:iCs w:val="0"/>
                <w:color w:val="000000"/>
                <w:sz w:val="24"/>
                <w:szCs w:val="24"/>
                <w:u w:val="none"/>
              </w:rPr>
            </w:pPr>
          </w:p>
        </w:tc>
      </w:tr>
      <w:tr w14:paraId="3879C6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8" w:hRule="atLeast"/>
        </w:trPr>
        <w:tc>
          <w:tcPr>
            <w:tcW w:w="10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1E0634">
            <w:pPr>
              <w:jc w:val="center"/>
              <w:rPr>
                <w:rFonts w:hint="eastAsia" w:ascii="仿宋_GB2312" w:hAnsi="宋体" w:eastAsia="仿宋_GB2312" w:cs="仿宋_GB2312"/>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FE3F4">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档案管理20分</w:t>
            </w:r>
          </w:p>
        </w:tc>
        <w:tc>
          <w:tcPr>
            <w:tcW w:w="44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0A375">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建立驾驶员诚信档案、营运车辆档案、企业质量信誉档案、服务质量投诉处理档案。</w:t>
            </w:r>
          </w:p>
        </w:tc>
        <w:tc>
          <w:tcPr>
            <w:tcW w:w="10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788A2">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现场核查</w:t>
            </w:r>
          </w:p>
        </w:tc>
        <w:tc>
          <w:tcPr>
            <w:tcW w:w="3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B649C">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每少一类档案扣2分；每一类档案不齐全扣1分。</w:t>
            </w:r>
          </w:p>
        </w:tc>
        <w:tc>
          <w:tcPr>
            <w:tcW w:w="8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635D11">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2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499A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p>
        </w:tc>
      </w:tr>
      <w:tr w14:paraId="33D75C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4" w:hRule="atLeast"/>
        </w:trPr>
        <w:tc>
          <w:tcPr>
            <w:tcW w:w="10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C4F459">
            <w:pPr>
              <w:jc w:val="center"/>
              <w:rPr>
                <w:rFonts w:hint="eastAsia" w:ascii="仿宋_GB2312" w:hAnsi="宋体" w:eastAsia="仿宋_GB2312" w:cs="仿宋_GB2312"/>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5C28A">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信息报送   20分</w:t>
            </w:r>
          </w:p>
        </w:tc>
        <w:tc>
          <w:tcPr>
            <w:tcW w:w="44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DC0FB">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按规定及时报送统计报表和相关信息。</w:t>
            </w:r>
          </w:p>
        </w:tc>
        <w:tc>
          <w:tcPr>
            <w:tcW w:w="10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06DE9">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实时检查</w:t>
            </w:r>
          </w:p>
        </w:tc>
        <w:tc>
          <w:tcPr>
            <w:tcW w:w="3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B69E9">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不按规定上报资料的，每发生一次扣2分。</w:t>
            </w:r>
          </w:p>
        </w:tc>
        <w:tc>
          <w:tcPr>
            <w:tcW w:w="8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41CCA">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2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BA6EB">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p>
        </w:tc>
      </w:tr>
      <w:tr w14:paraId="7AAA91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7" w:hRule="atLeast"/>
        </w:trPr>
        <w:tc>
          <w:tcPr>
            <w:tcW w:w="10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CBF5956">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二、安全生产管理200分</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E081E">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安全责任   50分</w:t>
            </w:r>
          </w:p>
        </w:tc>
        <w:tc>
          <w:tcPr>
            <w:tcW w:w="44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5308F">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按规定落实安全生产责任制度（安全生产操作规程、安全生产责任制、安全生产监督检查、驾驶人员和车辆安全生产管理、事故应急等制度）。</w:t>
            </w:r>
          </w:p>
        </w:tc>
        <w:tc>
          <w:tcPr>
            <w:tcW w:w="10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FF622">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现场查看</w:t>
            </w:r>
          </w:p>
        </w:tc>
        <w:tc>
          <w:tcPr>
            <w:tcW w:w="3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F3D8B">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未落实的，每发现一例扣10分。</w:t>
            </w:r>
          </w:p>
        </w:tc>
        <w:tc>
          <w:tcPr>
            <w:tcW w:w="8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A0A82">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2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51A1B">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p>
        </w:tc>
      </w:tr>
      <w:tr w14:paraId="1AEA1C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58" w:hRule="atLeast"/>
        </w:trPr>
        <w:tc>
          <w:tcPr>
            <w:tcW w:w="10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FEA027">
            <w:pPr>
              <w:jc w:val="center"/>
              <w:rPr>
                <w:rFonts w:hint="eastAsia" w:ascii="仿宋_GB2312" w:hAnsi="宋体" w:eastAsia="仿宋_GB2312" w:cs="仿宋_GB2312"/>
                <w:i w:val="0"/>
                <w:iCs w:val="0"/>
                <w:color w:val="000000"/>
                <w:sz w:val="20"/>
                <w:szCs w:val="20"/>
                <w:u w:val="none"/>
              </w:rPr>
            </w:pPr>
          </w:p>
        </w:tc>
        <w:tc>
          <w:tcPr>
            <w:tcW w:w="12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6E60D7E">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安全生产  150分</w:t>
            </w:r>
          </w:p>
        </w:tc>
        <w:tc>
          <w:tcPr>
            <w:tcW w:w="44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4F8B2">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遵守交通规则，服从交通指挥，安全行车无事故。</w:t>
            </w:r>
          </w:p>
        </w:tc>
        <w:tc>
          <w:tcPr>
            <w:tcW w:w="10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D985D5">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查阅安全 报表</w:t>
            </w:r>
          </w:p>
        </w:tc>
        <w:tc>
          <w:tcPr>
            <w:tcW w:w="3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9E21B">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一般以上道路交通事故安全间隔公里&gt;15万公里，每增减10%增减2分；道路交通同责（含）以上死亡事故每百万公里&lt;0.2人，每增减10%增减10分，全年未发生道路交通同责（含）以上死亡事故的加50分；行车责任事故率较上年每增0.1次/百万公里扣2分。</w:t>
            </w:r>
          </w:p>
        </w:tc>
        <w:tc>
          <w:tcPr>
            <w:tcW w:w="8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277C70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190</w:t>
            </w:r>
          </w:p>
        </w:tc>
        <w:tc>
          <w:tcPr>
            <w:tcW w:w="265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7300E90">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p>
        </w:tc>
      </w:tr>
      <w:tr w14:paraId="3C96EA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10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58A0B6">
            <w:pPr>
              <w:jc w:val="center"/>
              <w:rPr>
                <w:rFonts w:hint="eastAsia" w:ascii="仿宋_GB2312" w:hAnsi="宋体" w:eastAsia="仿宋_GB2312" w:cs="仿宋_GB2312"/>
                <w:i w:val="0"/>
                <w:iCs w:val="0"/>
                <w:color w:val="000000"/>
                <w:sz w:val="20"/>
                <w:szCs w:val="20"/>
                <w:u w:val="none"/>
              </w:rPr>
            </w:pP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385383">
            <w:pPr>
              <w:jc w:val="center"/>
              <w:rPr>
                <w:rFonts w:hint="eastAsia" w:ascii="仿宋_GB2312" w:hAnsi="宋体" w:eastAsia="仿宋_GB2312" w:cs="仿宋_GB2312"/>
                <w:i w:val="0"/>
                <w:iCs w:val="0"/>
                <w:color w:val="000000"/>
                <w:sz w:val="20"/>
                <w:szCs w:val="20"/>
                <w:u w:val="none"/>
              </w:rPr>
            </w:pPr>
          </w:p>
        </w:tc>
        <w:tc>
          <w:tcPr>
            <w:tcW w:w="44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0E6F7">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避免发生消防事故。</w:t>
            </w:r>
          </w:p>
        </w:tc>
        <w:tc>
          <w:tcPr>
            <w:tcW w:w="10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26F95">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 xml:space="preserve">查阅记录 </w:t>
            </w:r>
          </w:p>
        </w:tc>
        <w:tc>
          <w:tcPr>
            <w:tcW w:w="3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6DE91">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公交场站、公交车每发生一起火灾事故且损失金额1万元（含）以下扣10分，损失金额1-5万元（含）扣20分，损失金额5万元以上的扣30分；全年未发生火灾事故的加20分。</w:t>
            </w:r>
          </w:p>
        </w:tc>
        <w:tc>
          <w:tcPr>
            <w:tcW w:w="8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C508EE">
            <w:pPr>
              <w:jc w:val="center"/>
              <w:rPr>
                <w:rFonts w:hint="eastAsia" w:ascii="仿宋_GB2312" w:hAnsi="宋体" w:eastAsia="仿宋_GB2312" w:cs="仿宋_GB2312"/>
                <w:i w:val="0"/>
                <w:iCs w:val="0"/>
                <w:color w:val="000000"/>
                <w:sz w:val="24"/>
                <w:szCs w:val="24"/>
                <w:u w:val="none"/>
              </w:rPr>
            </w:pPr>
          </w:p>
        </w:tc>
        <w:tc>
          <w:tcPr>
            <w:tcW w:w="2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35516B">
            <w:pPr>
              <w:jc w:val="center"/>
              <w:rPr>
                <w:rFonts w:hint="eastAsia" w:ascii="仿宋_GB2312" w:hAnsi="宋体" w:eastAsia="仿宋_GB2312" w:cs="仿宋_GB2312"/>
                <w:i w:val="0"/>
                <w:iCs w:val="0"/>
                <w:color w:val="000000"/>
                <w:sz w:val="24"/>
                <w:szCs w:val="24"/>
                <w:u w:val="none"/>
              </w:rPr>
            </w:pPr>
          </w:p>
        </w:tc>
      </w:tr>
      <w:tr w14:paraId="6CFF14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75" w:hRule="atLeast"/>
        </w:trPr>
        <w:tc>
          <w:tcPr>
            <w:tcW w:w="10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05C47E1">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三、经营管理200分</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1DE65">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企业 经营   50分</w:t>
            </w:r>
          </w:p>
        </w:tc>
        <w:tc>
          <w:tcPr>
            <w:tcW w:w="44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46E6F">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依法办理线路许可，不擅自变更、暂停、中止已批准的运营线路，不发生租赁、转让、倒卖经营权证和营运证牌行为，严格执行国家票价标准。</w:t>
            </w:r>
          </w:p>
        </w:tc>
        <w:tc>
          <w:tcPr>
            <w:tcW w:w="10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76C2F">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查阅记录</w:t>
            </w:r>
          </w:p>
        </w:tc>
        <w:tc>
          <w:tcPr>
            <w:tcW w:w="3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858BE">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发现一次未按规定办理许可手续扣20分，发现一次擅自变更、暂停、已批准的运营线路扣30分，倒卖经营权证和营运证牌行业扣50分。</w:t>
            </w:r>
          </w:p>
        </w:tc>
        <w:tc>
          <w:tcPr>
            <w:tcW w:w="8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4C70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2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CB9B7">
            <w:pPr>
              <w:jc w:val="center"/>
              <w:rPr>
                <w:rFonts w:hint="eastAsia" w:ascii="仿宋_GB2312" w:hAnsi="宋体" w:eastAsia="仿宋_GB2312" w:cs="仿宋_GB2312"/>
                <w:i w:val="0"/>
                <w:iCs w:val="0"/>
                <w:color w:val="000000"/>
                <w:sz w:val="24"/>
                <w:szCs w:val="24"/>
                <w:u w:val="none"/>
              </w:rPr>
            </w:pPr>
          </w:p>
        </w:tc>
      </w:tr>
      <w:tr w14:paraId="670EEF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10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17C9C9">
            <w:pPr>
              <w:jc w:val="center"/>
              <w:rPr>
                <w:rFonts w:hint="eastAsia" w:ascii="仿宋_GB2312" w:hAnsi="宋体" w:eastAsia="仿宋_GB2312" w:cs="仿宋_GB2312"/>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39B85">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车辆营运  100分</w:t>
            </w:r>
          </w:p>
        </w:tc>
        <w:tc>
          <w:tcPr>
            <w:tcW w:w="44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C4F7F">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遵守《城市公共交通运输条例》、《江西省道路运输条例》和《江西省城市公共汽车客运服务规范》要求。</w:t>
            </w:r>
          </w:p>
        </w:tc>
        <w:tc>
          <w:tcPr>
            <w:tcW w:w="10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22DA2">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查阅记录</w:t>
            </w:r>
          </w:p>
        </w:tc>
        <w:tc>
          <w:tcPr>
            <w:tcW w:w="3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B3ED0">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发生道路交通运输违法行为的，被交通运输管理机关每处罚1起扣20分。</w:t>
            </w:r>
          </w:p>
        </w:tc>
        <w:tc>
          <w:tcPr>
            <w:tcW w:w="8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AB24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2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B5FB5">
            <w:pPr>
              <w:jc w:val="center"/>
              <w:rPr>
                <w:rFonts w:hint="eastAsia" w:ascii="仿宋_GB2312" w:hAnsi="宋体" w:eastAsia="仿宋_GB2312" w:cs="仿宋_GB2312"/>
                <w:i w:val="0"/>
                <w:iCs w:val="0"/>
                <w:color w:val="000000"/>
                <w:sz w:val="24"/>
                <w:szCs w:val="24"/>
                <w:u w:val="none"/>
              </w:rPr>
            </w:pPr>
          </w:p>
        </w:tc>
      </w:tr>
      <w:tr w14:paraId="2EBEF9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40" w:hRule="atLeast"/>
        </w:trPr>
        <w:tc>
          <w:tcPr>
            <w:tcW w:w="10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3E7B1E">
            <w:pPr>
              <w:jc w:val="center"/>
              <w:rPr>
                <w:rFonts w:hint="eastAsia" w:ascii="仿宋_GB2312" w:hAnsi="宋体" w:eastAsia="仿宋_GB2312" w:cs="仿宋_GB2312"/>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66E42B">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票务管理50分</w:t>
            </w:r>
          </w:p>
        </w:tc>
        <w:tc>
          <w:tcPr>
            <w:tcW w:w="44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EAEE9">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严格执行票价相关标准，员工不得有私吞（私收）票款行为。</w:t>
            </w:r>
          </w:p>
        </w:tc>
        <w:tc>
          <w:tcPr>
            <w:tcW w:w="10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1C01F">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查阅记录</w:t>
            </w:r>
          </w:p>
        </w:tc>
        <w:tc>
          <w:tcPr>
            <w:tcW w:w="3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0192C">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发生违反票价规定扣30分；每发生1起私吞（私收）、盗窃票款行为扣20分；重大贪污、盗窃票款行为扣50分/起（发生票证违纪另按国家或企业有关规定追究责任）；未发生此类现象的加20分。</w:t>
            </w:r>
          </w:p>
        </w:tc>
        <w:tc>
          <w:tcPr>
            <w:tcW w:w="8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FDC2A">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70</w:t>
            </w:r>
          </w:p>
        </w:tc>
        <w:tc>
          <w:tcPr>
            <w:tcW w:w="2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F6FF1">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p>
        </w:tc>
      </w:tr>
      <w:tr w14:paraId="0ADE49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10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FE63FD7">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四、服务质量300分</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2D75B">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企业形象   40分</w:t>
            </w:r>
          </w:p>
        </w:tc>
        <w:tc>
          <w:tcPr>
            <w:tcW w:w="44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AA055">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提供公交服务质量监督投诉电话号码。采用公交热线、网站及多媒体等方式提供信息服务。</w:t>
            </w:r>
          </w:p>
        </w:tc>
        <w:tc>
          <w:tcPr>
            <w:tcW w:w="10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C6AE4">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现场查看</w:t>
            </w:r>
          </w:p>
        </w:tc>
        <w:tc>
          <w:tcPr>
            <w:tcW w:w="3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0FAA87">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未提供公交服务质量监督投诉电话号码扣20分，未采用公交网站及多媒体等方式提供信息服务扣5分。</w:t>
            </w:r>
          </w:p>
        </w:tc>
        <w:tc>
          <w:tcPr>
            <w:tcW w:w="8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BB33A">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40</w:t>
            </w:r>
          </w:p>
        </w:tc>
        <w:tc>
          <w:tcPr>
            <w:tcW w:w="2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51648">
            <w:pPr>
              <w:jc w:val="center"/>
              <w:rPr>
                <w:rFonts w:hint="eastAsia" w:ascii="仿宋_GB2312" w:hAnsi="宋体" w:eastAsia="仿宋_GB2312" w:cs="仿宋_GB2312"/>
                <w:i w:val="0"/>
                <w:iCs w:val="0"/>
                <w:color w:val="000000"/>
                <w:sz w:val="24"/>
                <w:szCs w:val="24"/>
                <w:u w:val="none"/>
              </w:rPr>
            </w:pPr>
          </w:p>
        </w:tc>
      </w:tr>
      <w:tr w14:paraId="3C289F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5" w:hRule="atLeast"/>
        </w:trPr>
        <w:tc>
          <w:tcPr>
            <w:tcW w:w="10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FAAA11">
            <w:pPr>
              <w:jc w:val="center"/>
              <w:rPr>
                <w:rFonts w:hint="eastAsia" w:ascii="仿宋_GB2312" w:hAnsi="宋体" w:eastAsia="仿宋_GB2312" w:cs="仿宋_GB2312"/>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E3758">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车容车貌   70分</w:t>
            </w:r>
          </w:p>
        </w:tc>
        <w:tc>
          <w:tcPr>
            <w:tcW w:w="44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FCFD7">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标志完整，车容整洁，环境舒适。车辆整洁合格率、车厢服务合格率、车内服务设施完好率达到要求。</w:t>
            </w:r>
          </w:p>
        </w:tc>
        <w:tc>
          <w:tcPr>
            <w:tcW w:w="10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EE9A2">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实时检查</w:t>
            </w:r>
          </w:p>
        </w:tc>
        <w:tc>
          <w:tcPr>
            <w:tcW w:w="3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3CCE0">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“三率”每项达到98%以上为满分，每降1%扣2分；90%以下每少1%扣3分，低于85%的不得分。</w:t>
            </w:r>
          </w:p>
        </w:tc>
        <w:tc>
          <w:tcPr>
            <w:tcW w:w="8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E3CA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2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0B57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p>
        </w:tc>
      </w:tr>
      <w:tr w14:paraId="76A03E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42" w:hRule="atLeast"/>
        </w:trPr>
        <w:tc>
          <w:tcPr>
            <w:tcW w:w="10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C78FA3">
            <w:pPr>
              <w:jc w:val="center"/>
              <w:rPr>
                <w:rFonts w:hint="eastAsia" w:ascii="仿宋_GB2312" w:hAnsi="宋体" w:eastAsia="仿宋_GB2312" w:cs="仿宋_GB2312"/>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54DCD">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乘客投诉处理率   60分</w:t>
            </w:r>
          </w:p>
        </w:tc>
        <w:tc>
          <w:tcPr>
            <w:tcW w:w="44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255A0">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乘客投诉处理率优秀：乘客投诉处理率≥98%         良好：乘客投诉处理率≥90%合格：乘客投诉处理率≥85%不合格：乘客投诉处理率&lt;85%</w:t>
            </w:r>
          </w:p>
        </w:tc>
        <w:tc>
          <w:tcPr>
            <w:tcW w:w="10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78624">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抽查台账和原始记录</w:t>
            </w:r>
          </w:p>
        </w:tc>
        <w:tc>
          <w:tcPr>
            <w:tcW w:w="3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7501EF">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乘客投诉处理率＝对乘客投诉处理和回复的件数/乘客投诉件数*100%；达到98%以上为满分，每降1%扣2分，90%以下每少1%扣3分，低于85%的不得分。</w:t>
            </w:r>
          </w:p>
        </w:tc>
        <w:tc>
          <w:tcPr>
            <w:tcW w:w="8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0FD6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2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7F2ED">
            <w:pPr>
              <w:jc w:val="center"/>
              <w:rPr>
                <w:rFonts w:hint="eastAsia" w:ascii="仿宋_GB2312" w:hAnsi="宋体" w:eastAsia="仿宋_GB2312" w:cs="仿宋_GB2312"/>
                <w:i w:val="0"/>
                <w:iCs w:val="0"/>
                <w:color w:val="000000"/>
                <w:sz w:val="24"/>
                <w:szCs w:val="24"/>
                <w:u w:val="none"/>
              </w:rPr>
            </w:pPr>
          </w:p>
        </w:tc>
      </w:tr>
      <w:tr w14:paraId="0D4D18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26" w:hRule="atLeast"/>
        </w:trPr>
        <w:tc>
          <w:tcPr>
            <w:tcW w:w="10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620F05">
            <w:pPr>
              <w:jc w:val="center"/>
              <w:rPr>
                <w:rFonts w:hint="eastAsia" w:ascii="仿宋_GB2312" w:hAnsi="宋体" w:eastAsia="仿宋_GB2312" w:cs="仿宋_GB2312"/>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40A39">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车次完成率 60分</w:t>
            </w:r>
          </w:p>
        </w:tc>
        <w:tc>
          <w:tcPr>
            <w:tcW w:w="44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4ABF7">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车次完成率考评指标优秀：完成率≥95%良好：完成率≥90%合格：完成率≥80%不合格：完成率&lt;80%</w:t>
            </w:r>
          </w:p>
        </w:tc>
        <w:tc>
          <w:tcPr>
            <w:tcW w:w="10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4F310">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检查台账和原始记录</w:t>
            </w:r>
          </w:p>
        </w:tc>
        <w:tc>
          <w:tcPr>
            <w:tcW w:w="3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FB453">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车次完成率：实际完成的车次数/计划完成的车次数*100%；达到95%以上为满分，每降1%扣2分；90%以下每少1%扣3分；低于80%的不得分。</w:t>
            </w:r>
          </w:p>
        </w:tc>
        <w:tc>
          <w:tcPr>
            <w:tcW w:w="8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5D00D">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60</w:t>
            </w:r>
          </w:p>
        </w:tc>
        <w:tc>
          <w:tcPr>
            <w:tcW w:w="2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0E4A9">
            <w:pPr>
              <w:jc w:val="center"/>
              <w:rPr>
                <w:rFonts w:hint="eastAsia" w:ascii="仿宋_GB2312" w:hAnsi="宋体" w:eastAsia="仿宋_GB2312" w:cs="仿宋_GB2312"/>
                <w:i w:val="0"/>
                <w:iCs w:val="0"/>
                <w:color w:val="000000"/>
                <w:sz w:val="24"/>
                <w:szCs w:val="24"/>
                <w:u w:val="none"/>
              </w:rPr>
            </w:pPr>
          </w:p>
        </w:tc>
      </w:tr>
      <w:tr w14:paraId="493FE2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93" w:hRule="atLeast"/>
        </w:trPr>
        <w:tc>
          <w:tcPr>
            <w:tcW w:w="10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ED6695">
            <w:pPr>
              <w:jc w:val="center"/>
              <w:rPr>
                <w:rFonts w:hint="eastAsia" w:ascii="仿宋_GB2312" w:hAnsi="宋体" w:eastAsia="仿宋_GB2312" w:cs="仿宋_GB2312"/>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E2A16">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发车正点率50分</w:t>
            </w:r>
          </w:p>
        </w:tc>
        <w:tc>
          <w:tcPr>
            <w:tcW w:w="44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1910A">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发车正点率考评指标优秀：首末班正点率达100%，其他班次正点率≥95%良好：首末班正点率达100%，其他班次正点率≥90%合格：首末班正点率达100%，其他班次正点率≥80%不合格：首末班正点率达100%，其他班次正点率&lt;80%</w:t>
            </w:r>
          </w:p>
        </w:tc>
        <w:tc>
          <w:tcPr>
            <w:tcW w:w="10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89C699">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检查台账和原始记录</w:t>
            </w:r>
          </w:p>
        </w:tc>
        <w:tc>
          <w:tcPr>
            <w:tcW w:w="3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C0FA8">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发车正点率＝正点发车次数/发车总次数*100%；达到95%以上为满分，每降1%扣2分；90%以下每少1%扣3分；低于80%不得分。</w:t>
            </w:r>
          </w:p>
        </w:tc>
        <w:tc>
          <w:tcPr>
            <w:tcW w:w="8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5B1FC">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w:t>
            </w:r>
          </w:p>
        </w:tc>
        <w:tc>
          <w:tcPr>
            <w:tcW w:w="2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5CA82">
            <w:pPr>
              <w:jc w:val="center"/>
              <w:rPr>
                <w:rFonts w:hint="eastAsia" w:ascii="仿宋_GB2312" w:hAnsi="宋体" w:eastAsia="仿宋_GB2312" w:cs="仿宋_GB2312"/>
                <w:i w:val="0"/>
                <w:iCs w:val="0"/>
                <w:color w:val="000000"/>
                <w:sz w:val="24"/>
                <w:szCs w:val="24"/>
                <w:u w:val="none"/>
              </w:rPr>
            </w:pPr>
          </w:p>
        </w:tc>
      </w:tr>
      <w:tr w14:paraId="36E525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2" w:hRule="atLeast"/>
        </w:trPr>
        <w:tc>
          <w:tcPr>
            <w:tcW w:w="10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983970">
            <w:pPr>
              <w:jc w:val="center"/>
              <w:rPr>
                <w:rFonts w:hint="eastAsia" w:ascii="仿宋_GB2312" w:hAnsi="宋体" w:eastAsia="仿宋_GB2312" w:cs="仿宋_GB2312"/>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E38A4">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媒体批评20分</w:t>
            </w:r>
          </w:p>
        </w:tc>
        <w:tc>
          <w:tcPr>
            <w:tcW w:w="44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36866">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主动接受新闻媒体监督。</w:t>
            </w:r>
          </w:p>
        </w:tc>
        <w:tc>
          <w:tcPr>
            <w:tcW w:w="10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F9F36">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查阅记录</w:t>
            </w:r>
          </w:p>
        </w:tc>
        <w:tc>
          <w:tcPr>
            <w:tcW w:w="3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5C5A1">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因服务质量低劣而被市级以上媒体批评并经查证属实的，每次扣5分。</w:t>
            </w:r>
          </w:p>
        </w:tc>
        <w:tc>
          <w:tcPr>
            <w:tcW w:w="8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1A16D">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2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C44E9">
            <w:pPr>
              <w:jc w:val="center"/>
              <w:rPr>
                <w:rFonts w:hint="eastAsia" w:ascii="仿宋_GB2312" w:hAnsi="宋体" w:eastAsia="仿宋_GB2312" w:cs="仿宋_GB2312"/>
                <w:i w:val="0"/>
                <w:iCs w:val="0"/>
                <w:color w:val="000000"/>
                <w:sz w:val="24"/>
                <w:szCs w:val="24"/>
                <w:u w:val="none"/>
              </w:rPr>
            </w:pPr>
          </w:p>
        </w:tc>
      </w:tr>
      <w:tr w14:paraId="18C2F0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15" w:hRule="atLeast"/>
        </w:trPr>
        <w:tc>
          <w:tcPr>
            <w:tcW w:w="10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2585A96">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五、社会责任100分</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D4A54">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民生工程50分</w:t>
            </w:r>
          </w:p>
        </w:tc>
        <w:tc>
          <w:tcPr>
            <w:tcW w:w="44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50AF2">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完成政府关于新增、优化公交线路及场站建设等相关民生工程。</w:t>
            </w:r>
          </w:p>
        </w:tc>
        <w:tc>
          <w:tcPr>
            <w:tcW w:w="10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5B426">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查阅记录 现场查看</w:t>
            </w:r>
          </w:p>
        </w:tc>
        <w:tc>
          <w:tcPr>
            <w:tcW w:w="3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9145F">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Style w:val="8"/>
                <w:rFonts w:hAnsi="宋体"/>
                <w:lang w:val="en-US" w:eastAsia="zh-CN" w:bidi="ar"/>
              </w:rPr>
              <w:t>未按时推行新线路的开通或优化扣1</w:t>
            </w:r>
            <w:r>
              <w:rPr>
                <w:rStyle w:val="9"/>
                <w:rFonts w:eastAsia="仿宋_GB2312"/>
                <w:lang w:val="en-US" w:eastAsia="zh-CN" w:bidi="ar"/>
              </w:rPr>
              <w:t>0</w:t>
            </w:r>
            <w:r>
              <w:rPr>
                <w:rStyle w:val="8"/>
                <w:rFonts w:hAnsi="宋体"/>
                <w:lang w:val="en-US" w:eastAsia="zh-CN" w:bidi="ar"/>
              </w:rPr>
              <w:t>分</w:t>
            </w:r>
            <w:r>
              <w:rPr>
                <w:rStyle w:val="9"/>
                <w:rFonts w:eastAsia="仿宋_GB2312"/>
                <w:lang w:val="en-US" w:eastAsia="zh-CN" w:bidi="ar"/>
              </w:rPr>
              <w:t>/</w:t>
            </w:r>
            <w:r>
              <w:rPr>
                <w:rStyle w:val="8"/>
                <w:rFonts w:hAnsi="宋体"/>
                <w:lang w:val="en-US" w:eastAsia="zh-CN" w:bidi="ar"/>
              </w:rPr>
              <w:t>条；按时推行的加</w:t>
            </w:r>
            <w:r>
              <w:rPr>
                <w:rStyle w:val="9"/>
                <w:rFonts w:eastAsia="仿宋_GB2312"/>
                <w:lang w:val="en-US" w:eastAsia="zh-CN" w:bidi="ar"/>
              </w:rPr>
              <w:t>10</w:t>
            </w:r>
            <w:r>
              <w:rPr>
                <w:rStyle w:val="8"/>
                <w:rFonts w:hAnsi="宋体"/>
                <w:lang w:val="en-US" w:eastAsia="zh-CN" w:bidi="ar"/>
              </w:rPr>
              <w:t>分</w:t>
            </w:r>
            <w:r>
              <w:rPr>
                <w:rStyle w:val="9"/>
                <w:rFonts w:eastAsia="仿宋_GB2312"/>
                <w:lang w:val="en-US" w:eastAsia="zh-CN" w:bidi="ar"/>
              </w:rPr>
              <w:t>/</w:t>
            </w:r>
            <w:r>
              <w:rPr>
                <w:rStyle w:val="8"/>
                <w:rFonts w:hAnsi="宋体"/>
                <w:lang w:val="en-US" w:eastAsia="zh-CN" w:bidi="ar"/>
              </w:rPr>
              <w:t>条；未按时完成场站建设等其他民生工程的扣10分，按时完成的加10分。</w:t>
            </w:r>
          </w:p>
        </w:tc>
        <w:tc>
          <w:tcPr>
            <w:tcW w:w="8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E0389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w:t>
            </w:r>
          </w:p>
        </w:tc>
        <w:tc>
          <w:tcPr>
            <w:tcW w:w="2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9CF78">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p>
        </w:tc>
      </w:tr>
      <w:tr w14:paraId="309CFB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0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FCD625">
            <w:pPr>
              <w:jc w:val="center"/>
              <w:rPr>
                <w:rFonts w:hint="eastAsia" w:ascii="仿宋_GB2312" w:hAnsi="宋体" w:eastAsia="仿宋_GB2312" w:cs="仿宋_GB2312"/>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02DBB">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公益事业20分</w:t>
            </w:r>
          </w:p>
        </w:tc>
        <w:tc>
          <w:tcPr>
            <w:tcW w:w="44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0BBD7">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执行国家有关优抚对象有关优待政策规定</w:t>
            </w:r>
          </w:p>
        </w:tc>
        <w:tc>
          <w:tcPr>
            <w:tcW w:w="10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98F3C">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现场核查</w:t>
            </w:r>
          </w:p>
        </w:tc>
        <w:tc>
          <w:tcPr>
            <w:tcW w:w="3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E3C94">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部分执行扣10分。</w:t>
            </w:r>
          </w:p>
        </w:tc>
        <w:tc>
          <w:tcPr>
            <w:tcW w:w="8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118FD">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2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3EF79">
            <w:pPr>
              <w:jc w:val="center"/>
              <w:rPr>
                <w:rFonts w:hint="eastAsia" w:ascii="仿宋_GB2312" w:hAnsi="宋体" w:eastAsia="仿宋_GB2312" w:cs="仿宋_GB2312"/>
                <w:i w:val="0"/>
                <w:iCs w:val="0"/>
                <w:color w:val="000000"/>
                <w:sz w:val="24"/>
                <w:szCs w:val="24"/>
                <w:u w:val="none"/>
              </w:rPr>
            </w:pPr>
          </w:p>
        </w:tc>
      </w:tr>
      <w:tr w14:paraId="5EEBAC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60" w:hRule="atLeast"/>
        </w:trPr>
        <w:tc>
          <w:tcPr>
            <w:tcW w:w="10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3C56DC">
            <w:pPr>
              <w:jc w:val="center"/>
              <w:rPr>
                <w:rFonts w:hint="eastAsia" w:ascii="仿宋_GB2312" w:hAnsi="宋体" w:eastAsia="仿宋_GB2312" w:cs="仿宋_GB2312"/>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3A76C">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节能减排10分</w:t>
            </w:r>
          </w:p>
        </w:tc>
        <w:tc>
          <w:tcPr>
            <w:tcW w:w="44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B9891">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营运车辆符合排放与环保标准，组织开展节能减排教育培训，积极响应采用节能减排新技术。</w:t>
            </w:r>
          </w:p>
        </w:tc>
        <w:tc>
          <w:tcPr>
            <w:tcW w:w="10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F3534">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现场核查</w:t>
            </w:r>
          </w:p>
        </w:tc>
        <w:tc>
          <w:tcPr>
            <w:tcW w:w="3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505AE">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车辆不符合排放能耗规定的，每1%扣5分，不开展节能减排培训或不采用节能减排新技术的，扣5分。</w:t>
            </w:r>
          </w:p>
        </w:tc>
        <w:tc>
          <w:tcPr>
            <w:tcW w:w="8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CCEC9">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2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6D7E6">
            <w:pPr>
              <w:jc w:val="center"/>
              <w:rPr>
                <w:rFonts w:hint="eastAsia" w:ascii="仿宋_GB2312" w:hAnsi="宋体" w:eastAsia="仿宋_GB2312" w:cs="仿宋_GB2312"/>
                <w:i w:val="0"/>
                <w:iCs w:val="0"/>
                <w:color w:val="000000"/>
                <w:sz w:val="24"/>
                <w:szCs w:val="24"/>
                <w:u w:val="none"/>
              </w:rPr>
            </w:pPr>
          </w:p>
        </w:tc>
      </w:tr>
      <w:tr w14:paraId="42A979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75" w:hRule="atLeast"/>
        </w:trPr>
        <w:tc>
          <w:tcPr>
            <w:tcW w:w="10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DAE023">
            <w:pPr>
              <w:jc w:val="center"/>
              <w:rPr>
                <w:rFonts w:hint="eastAsia" w:ascii="仿宋_GB2312" w:hAnsi="宋体" w:eastAsia="仿宋_GB2312" w:cs="仿宋_GB2312"/>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6FE8C">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政府指令性任务10分</w:t>
            </w:r>
          </w:p>
        </w:tc>
        <w:tc>
          <w:tcPr>
            <w:tcW w:w="44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1F641">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接受市级以上人民政府和交通运输主管部门或运管机构下达的政府指令性运输及公益性广告任务。</w:t>
            </w:r>
          </w:p>
        </w:tc>
        <w:tc>
          <w:tcPr>
            <w:tcW w:w="10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23771">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查阅记录</w:t>
            </w:r>
          </w:p>
        </w:tc>
        <w:tc>
          <w:tcPr>
            <w:tcW w:w="3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DF5D21">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拒绝接受指令任务的，每次扣5分。</w:t>
            </w:r>
          </w:p>
        </w:tc>
        <w:tc>
          <w:tcPr>
            <w:tcW w:w="8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2992E">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2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931EF">
            <w:pPr>
              <w:jc w:val="center"/>
              <w:rPr>
                <w:rFonts w:hint="eastAsia" w:ascii="仿宋_GB2312" w:hAnsi="宋体" w:eastAsia="仿宋_GB2312" w:cs="仿宋_GB2312"/>
                <w:i w:val="0"/>
                <w:iCs w:val="0"/>
                <w:color w:val="000000"/>
                <w:sz w:val="24"/>
                <w:szCs w:val="24"/>
                <w:u w:val="none"/>
              </w:rPr>
            </w:pPr>
          </w:p>
        </w:tc>
      </w:tr>
      <w:tr w14:paraId="180BD3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10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C96BEA">
            <w:pPr>
              <w:jc w:val="center"/>
              <w:rPr>
                <w:rFonts w:hint="eastAsia" w:ascii="仿宋_GB2312" w:hAnsi="宋体" w:eastAsia="仿宋_GB2312" w:cs="仿宋_GB2312"/>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CAAA4">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行业稳定   10分</w:t>
            </w:r>
          </w:p>
        </w:tc>
        <w:tc>
          <w:tcPr>
            <w:tcW w:w="44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D2C74">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无企业所属驾驶员参与影响社会公共秩序，损害社会公共利益的停运事件发生。</w:t>
            </w:r>
          </w:p>
        </w:tc>
        <w:tc>
          <w:tcPr>
            <w:tcW w:w="10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374D4">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查阅记录</w:t>
            </w:r>
          </w:p>
        </w:tc>
        <w:tc>
          <w:tcPr>
            <w:tcW w:w="3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ACC07">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1条线路发生50%营运车辆停运的扣10分。</w:t>
            </w:r>
          </w:p>
        </w:tc>
        <w:tc>
          <w:tcPr>
            <w:tcW w:w="8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70BC2">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2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E9BE0">
            <w:pPr>
              <w:jc w:val="center"/>
              <w:rPr>
                <w:rFonts w:hint="eastAsia" w:ascii="仿宋_GB2312" w:hAnsi="宋体" w:eastAsia="仿宋_GB2312" w:cs="仿宋_GB2312"/>
                <w:i w:val="0"/>
                <w:iCs w:val="0"/>
                <w:color w:val="000000"/>
                <w:sz w:val="24"/>
                <w:szCs w:val="24"/>
                <w:u w:val="none"/>
              </w:rPr>
            </w:pPr>
          </w:p>
        </w:tc>
      </w:tr>
      <w:tr w14:paraId="293ADE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30" w:hRule="atLeast"/>
        </w:trPr>
        <w:tc>
          <w:tcPr>
            <w:tcW w:w="10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841E7FA">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六、其他加分项目100分</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56FC6">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奖励表彰 20分</w:t>
            </w:r>
          </w:p>
        </w:tc>
        <w:tc>
          <w:tcPr>
            <w:tcW w:w="44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AF7F7">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积极参与政府、部门组织的评先活动，主动接受新闻媒体监督。</w:t>
            </w:r>
          </w:p>
        </w:tc>
        <w:tc>
          <w:tcPr>
            <w:tcW w:w="10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7B400">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查看证书 文件</w:t>
            </w:r>
          </w:p>
        </w:tc>
        <w:tc>
          <w:tcPr>
            <w:tcW w:w="3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8D9ED">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获市级及以上荣誉称号或新闻媒体表彰的，加10分/次，获市级荣誉称号或新闻媒体表彰的，加5分/次，加分以20分为上限。</w:t>
            </w:r>
          </w:p>
        </w:tc>
        <w:tc>
          <w:tcPr>
            <w:tcW w:w="8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6A361">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2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83023">
            <w:pPr>
              <w:jc w:val="center"/>
              <w:rPr>
                <w:rFonts w:hint="eastAsia" w:ascii="仿宋_GB2312" w:hAnsi="宋体" w:eastAsia="仿宋_GB2312" w:cs="仿宋_GB2312"/>
                <w:i w:val="0"/>
                <w:iCs w:val="0"/>
                <w:color w:val="000000"/>
                <w:sz w:val="24"/>
                <w:szCs w:val="24"/>
                <w:u w:val="none"/>
              </w:rPr>
            </w:pPr>
          </w:p>
        </w:tc>
      </w:tr>
      <w:tr w14:paraId="439F5E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10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2EA5BA">
            <w:pPr>
              <w:jc w:val="center"/>
              <w:rPr>
                <w:rFonts w:hint="eastAsia" w:ascii="仿宋_GB2312" w:hAnsi="宋体" w:eastAsia="仿宋_GB2312" w:cs="仿宋_GB2312"/>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66111">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积极参加社会活动 20分</w:t>
            </w:r>
          </w:p>
        </w:tc>
        <w:tc>
          <w:tcPr>
            <w:tcW w:w="44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21E7B">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积极组织参加抢险救灾、赈灾、救死扶伤、优质服务等公益活动；企业所属驾驶员有见义勇为等行为。</w:t>
            </w:r>
          </w:p>
        </w:tc>
        <w:tc>
          <w:tcPr>
            <w:tcW w:w="10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491AB">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查看记录</w:t>
            </w:r>
          </w:p>
        </w:tc>
        <w:tc>
          <w:tcPr>
            <w:tcW w:w="3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825D2">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每参加一次公益活动加5分，驾驶员有见义勇为等行为每次加2分，加分以20分为上限。</w:t>
            </w:r>
          </w:p>
        </w:tc>
        <w:tc>
          <w:tcPr>
            <w:tcW w:w="8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9B16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2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7D538">
            <w:pPr>
              <w:jc w:val="center"/>
              <w:rPr>
                <w:rFonts w:hint="eastAsia" w:ascii="仿宋_GB2312" w:hAnsi="宋体" w:eastAsia="仿宋_GB2312" w:cs="仿宋_GB2312"/>
                <w:i w:val="0"/>
                <w:iCs w:val="0"/>
                <w:color w:val="000000"/>
                <w:sz w:val="24"/>
                <w:szCs w:val="24"/>
                <w:u w:val="none"/>
              </w:rPr>
            </w:pPr>
          </w:p>
        </w:tc>
      </w:tr>
      <w:tr w14:paraId="60BDC5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10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7138D8">
            <w:pPr>
              <w:jc w:val="center"/>
              <w:rPr>
                <w:rFonts w:hint="eastAsia" w:ascii="仿宋_GB2312" w:hAnsi="宋体" w:eastAsia="仿宋_GB2312" w:cs="仿宋_GB2312"/>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5A212">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驾驶员考核 20分</w:t>
            </w:r>
          </w:p>
        </w:tc>
        <w:tc>
          <w:tcPr>
            <w:tcW w:w="44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A261C">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3A驾驶员人数</w:t>
            </w:r>
          </w:p>
        </w:tc>
        <w:tc>
          <w:tcPr>
            <w:tcW w:w="10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CBFB9">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查看记录</w:t>
            </w:r>
          </w:p>
        </w:tc>
        <w:tc>
          <w:tcPr>
            <w:tcW w:w="3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91408">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3A驾驶员达20%以上的加10分，每增加5%加5分，加分以20分为上限。</w:t>
            </w:r>
          </w:p>
        </w:tc>
        <w:tc>
          <w:tcPr>
            <w:tcW w:w="8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4BDE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2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AF4D5">
            <w:pPr>
              <w:jc w:val="center"/>
              <w:rPr>
                <w:rFonts w:hint="eastAsia" w:ascii="仿宋_GB2312" w:hAnsi="宋体" w:eastAsia="仿宋_GB2312" w:cs="仿宋_GB2312"/>
                <w:i w:val="0"/>
                <w:iCs w:val="0"/>
                <w:color w:val="000000"/>
                <w:sz w:val="24"/>
                <w:szCs w:val="24"/>
                <w:u w:val="none"/>
              </w:rPr>
            </w:pPr>
          </w:p>
        </w:tc>
      </w:tr>
      <w:tr w14:paraId="2D4EAA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10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7623F7">
            <w:pPr>
              <w:jc w:val="center"/>
              <w:rPr>
                <w:rFonts w:hint="eastAsia" w:ascii="仿宋_GB2312" w:hAnsi="宋体" w:eastAsia="仿宋_GB2312" w:cs="仿宋_GB2312"/>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20F15">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新能源车20分</w:t>
            </w:r>
          </w:p>
        </w:tc>
        <w:tc>
          <w:tcPr>
            <w:tcW w:w="44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C6575">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积极推广使用新能源公交车</w:t>
            </w:r>
          </w:p>
        </w:tc>
        <w:tc>
          <w:tcPr>
            <w:tcW w:w="10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2D22B">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现场核查</w:t>
            </w:r>
          </w:p>
        </w:tc>
        <w:tc>
          <w:tcPr>
            <w:tcW w:w="3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69418">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使用新能源车每增加10%加5分，加分以20分为上限。</w:t>
            </w:r>
          </w:p>
        </w:tc>
        <w:tc>
          <w:tcPr>
            <w:tcW w:w="8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1522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2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D6478">
            <w:pPr>
              <w:jc w:val="center"/>
              <w:rPr>
                <w:rFonts w:hint="eastAsia" w:ascii="仿宋_GB2312" w:hAnsi="宋体" w:eastAsia="仿宋_GB2312" w:cs="仿宋_GB2312"/>
                <w:i w:val="0"/>
                <w:iCs w:val="0"/>
                <w:color w:val="000000"/>
                <w:sz w:val="24"/>
                <w:szCs w:val="24"/>
                <w:u w:val="none"/>
              </w:rPr>
            </w:pPr>
          </w:p>
        </w:tc>
      </w:tr>
      <w:tr w14:paraId="33509A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5" w:hRule="atLeast"/>
        </w:trPr>
        <w:tc>
          <w:tcPr>
            <w:tcW w:w="10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48B74E">
            <w:pPr>
              <w:jc w:val="center"/>
              <w:rPr>
                <w:rFonts w:hint="eastAsia" w:ascii="仿宋_GB2312" w:hAnsi="宋体" w:eastAsia="仿宋_GB2312" w:cs="仿宋_GB2312"/>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A0936">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质量体系建设10分</w:t>
            </w:r>
          </w:p>
        </w:tc>
        <w:tc>
          <w:tcPr>
            <w:tcW w:w="44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8116C">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通过ISO9000系认证并实施。</w:t>
            </w:r>
          </w:p>
        </w:tc>
        <w:tc>
          <w:tcPr>
            <w:tcW w:w="10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492EB">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查看资料</w:t>
            </w:r>
          </w:p>
        </w:tc>
        <w:tc>
          <w:tcPr>
            <w:tcW w:w="3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B85B2">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通过，但实施不完全给7分。</w:t>
            </w:r>
          </w:p>
        </w:tc>
        <w:tc>
          <w:tcPr>
            <w:tcW w:w="8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AEB0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0</w:t>
            </w:r>
          </w:p>
        </w:tc>
        <w:tc>
          <w:tcPr>
            <w:tcW w:w="2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135A0">
            <w:pPr>
              <w:jc w:val="center"/>
              <w:rPr>
                <w:rFonts w:hint="eastAsia" w:ascii="仿宋_GB2312" w:hAnsi="宋体" w:eastAsia="仿宋_GB2312" w:cs="仿宋_GB2312"/>
                <w:i w:val="0"/>
                <w:iCs w:val="0"/>
                <w:color w:val="000000"/>
                <w:sz w:val="24"/>
                <w:szCs w:val="24"/>
                <w:u w:val="none"/>
              </w:rPr>
            </w:pPr>
          </w:p>
        </w:tc>
      </w:tr>
      <w:tr w14:paraId="02D989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trPr>
        <w:tc>
          <w:tcPr>
            <w:tcW w:w="10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5DEFB9">
            <w:pPr>
              <w:jc w:val="center"/>
              <w:rPr>
                <w:rFonts w:hint="eastAsia" w:ascii="仿宋_GB2312" w:hAnsi="宋体" w:eastAsia="仿宋_GB2312" w:cs="仿宋_GB2312"/>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152D8">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信息化建设 10分</w:t>
            </w:r>
          </w:p>
        </w:tc>
        <w:tc>
          <w:tcPr>
            <w:tcW w:w="44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E936C4">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实行智能调度系统。</w:t>
            </w:r>
          </w:p>
        </w:tc>
        <w:tc>
          <w:tcPr>
            <w:tcW w:w="10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FFF87">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现场核查</w:t>
            </w:r>
          </w:p>
        </w:tc>
        <w:tc>
          <w:tcPr>
            <w:tcW w:w="3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1F305">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建成使用加10分。</w:t>
            </w:r>
          </w:p>
        </w:tc>
        <w:tc>
          <w:tcPr>
            <w:tcW w:w="8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6323C">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2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E7A61">
            <w:pPr>
              <w:jc w:val="center"/>
              <w:rPr>
                <w:rFonts w:hint="eastAsia" w:ascii="仿宋_GB2312" w:hAnsi="宋体" w:eastAsia="仿宋_GB2312" w:cs="仿宋_GB2312"/>
                <w:i w:val="0"/>
                <w:iCs w:val="0"/>
                <w:color w:val="000000"/>
                <w:sz w:val="24"/>
                <w:szCs w:val="24"/>
                <w:u w:val="none"/>
              </w:rPr>
            </w:pPr>
          </w:p>
        </w:tc>
      </w:tr>
      <w:tr w14:paraId="76C160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5" w:hRule="atLeast"/>
        </w:trPr>
        <w:tc>
          <w:tcPr>
            <w:tcW w:w="11478"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3D1F5BA">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 xml:space="preserve">      总      分：</w:t>
            </w:r>
          </w:p>
        </w:tc>
        <w:tc>
          <w:tcPr>
            <w:tcW w:w="8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4DFF8">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kern w:val="0"/>
                <w:sz w:val="24"/>
                <w:szCs w:val="24"/>
                <w:u w:val="none"/>
                <w:lang w:val="en-US" w:eastAsia="zh-CN" w:bidi="ar"/>
              </w:rPr>
              <w:t>1065</w:t>
            </w:r>
          </w:p>
        </w:tc>
        <w:tc>
          <w:tcPr>
            <w:tcW w:w="2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4BBF0">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加分上限200分</w:t>
            </w:r>
          </w:p>
        </w:tc>
      </w:tr>
    </w:tbl>
    <w:p w14:paraId="24D686BC">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rPr>
      </w:pPr>
    </w:p>
    <w:p w14:paraId="1B995164">
      <w:pPr>
        <w:rPr>
          <w:rFonts w:hint="default"/>
          <w:lang w:val="en-US" w:eastAsia="zh-CN"/>
        </w:rPr>
      </w:pPr>
    </w:p>
    <w:sectPr>
      <w:pgSz w:w="16838" w:h="11906" w:orient="landscape"/>
      <w:pgMar w:top="1803" w:right="1440" w:bottom="1803" w:left="1440" w:header="851" w:footer="992" w:gutter="0"/>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方正舒体"/>
    <w:panose1 w:val="02000000000000000000"/>
    <w:charset w:val="86"/>
    <w:family w:val="auto"/>
    <w:pitch w:val="default"/>
    <w:sig w:usb0="00000000" w:usb1="00000000" w:usb2="00000012" w:usb3="00000000" w:csb0="00040001" w:csb1="00000000"/>
  </w:font>
  <w:font w:name="方正舒体">
    <w:panose1 w:val="02010601030101010101"/>
    <w:charset w:val="86"/>
    <w:family w:val="auto"/>
    <w:pitch w:val="default"/>
    <w:sig w:usb0="00000003"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JmOWIwMzc5YmI3OGE0YjdmNGQxNTM0YWFmNDIzZDkifQ=="/>
  </w:docVars>
  <w:rsids>
    <w:rsidRoot w:val="00000000"/>
    <w:rsid w:val="000A3C69"/>
    <w:rsid w:val="003F32A2"/>
    <w:rsid w:val="005821B3"/>
    <w:rsid w:val="006D691E"/>
    <w:rsid w:val="00803CC5"/>
    <w:rsid w:val="008E35E3"/>
    <w:rsid w:val="00952B5F"/>
    <w:rsid w:val="00A73F33"/>
    <w:rsid w:val="00BD5264"/>
    <w:rsid w:val="00C25676"/>
    <w:rsid w:val="00C358C3"/>
    <w:rsid w:val="00C85882"/>
    <w:rsid w:val="00CE1E07"/>
    <w:rsid w:val="00D142B5"/>
    <w:rsid w:val="00DF242A"/>
    <w:rsid w:val="00E568EA"/>
    <w:rsid w:val="01073DDC"/>
    <w:rsid w:val="010B476E"/>
    <w:rsid w:val="010B4937"/>
    <w:rsid w:val="011627B1"/>
    <w:rsid w:val="011E2317"/>
    <w:rsid w:val="012B29DC"/>
    <w:rsid w:val="01846DB8"/>
    <w:rsid w:val="01A56787"/>
    <w:rsid w:val="01B97083"/>
    <w:rsid w:val="01C5149B"/>
    <w:rsid w:val="01EB55DA"/>
    <w:rsid w:val="01EC1D8B"/>
    <w:rsid w:val="01ED22AD"/>
    <w:rsid w:val="01EE6CE6"/>
    <w:rsid w:val="01FD2A1D"/>
    <w:rsid w:val="020F5BA5"/>
    <w:rsid w:val="021118FE"/>
    <w:rsid w:val="02120929"/>
    <w:rsid w:val="021A3F0B"/>
    <w:rsid w:val="023925DF"/>
    <w:rsid w:val="023D2D84"/>
    <w:rsid w:val="024E2C5A"/>
    <w:rsid w:val="025966CF"/>
    <w:rsid w:val="02600BB5"/>
    <w:rsid w:val="029F0A90"/>
    <w:rsid w:val="02B06967"/>
    <w:rsid w:val="02B37BDA"/>
    <w:rsid w:val="02C12154"/>
    <w:rsid w:val="02CB6D54"/>
    <w:rsid w:val="02D9209E"/>
    <w:rsid w:val="02FB2265"/>
    <w:rsid w:val="03440DDE"/>
    <w:rsid w:val="0359703F"/>
    <w:rsid w:val="03B600B4"/>
    <w:rsid w:val="03B9725B"/>
    <w:rsid w:val="03BB125C"/>
    <w:rsid w:val="03CA19B9"/>
    <w:rsid w:val="03D73BD8"/>
    <w:rsid w:val="03F55F6F"/>
    <w:rsid w:val="03F56102"/>
    <w:rsid w:val="043337AE"/>
    <w:rsid w:val="043F00D7"/>
    <w:rsid w:val="04515CA1"/>
    <w:rsid w:val="048E4FEE"/>
    <w:rsid w:val="04D84B65"/>
    <w:rsid w:val="04E77BBA"/>
    <w:rsid w:val="04FB50B9"/>
    <w:rsid w:val="051A7C56"/>
    <w:rsid w:val="051E52C2"/>
    <w:rsid w:val="05237E5D"/>
    <w:rsid w:val="053E182C"/>
    <w:rsid w:val="05491CFD"/>
    <w:rsid w:val="057C167E"/>
    <w:rsid w:val="05B35D97"/>
    <w:rsid w:val="05D3323F"/>
    <w:rsid w:val="05D3599B"/>
    <w:rsid w:val="05D4014E"/>
    <w:rsid w:val="05E42AB4"/>
    <w:rsid w:val="05F1296F"/>
    <w:rsid w:val="05F2326B"/>
    <w:rsid w:val="05F709C1"/>
    <w:rsid w:val="05FA5EE6"/>
    <w:rsid w:val="0611127A"/>
    <w:rsid w:val="06210FA9"/>
    <w:rsid w:val="06241B77"/>
    <w:rsid w:val="0624737E"/>
    <w:rsid w:val="0625436A"/>
    <w:rsid w:val="06353FD7"/>
    <w:rsid w:val="06415D66"/>
    <w:rsid w:val="067D545E"/>
    <w:rsid w:val="06906B23"/>
    <w:rsid w:val="0694632A"/>
    <w:rsid w:val="06BA316F"/>
    <w:rsid w:val="06BC75CE"/>
    <w:rsid w:val="06DB5195"/>
    <w:rsid w:val="06E66805"/>
    <w:rsid w:val="06EE6672"/>
    <w:rsid w:val="06FB79C4"/>
    <w:rsid w:val="07385BD8"/>
    <w:rsid w:val="0745332E"/>
    <w:rsid w:val="07493E5B"/>
    <w:rsid w:val="07602A9C"/>
    <w:rsid w:val="07B6410B"/>
    <w:rsid w:val="07BA0357"/>
    <w:rsid w:val="07DD6F3B"/>
    <w:rsid w:val="07EA4DF8"/>
    <w:rsid w:val="07FD6500"/>
    <w:rsid w:val="08305F48"/>
    <w:rsid w:val="084C034D"/>
    <w:rsid w:val="084E4B8A"/>
    <w:rsid w:val="08925511"/>
    <w:rsid w:val="08B77F8C"/>
    <w:rsid w:val="08BC103F"/>
    <w:rsid w:val="08CF56BA"/>
    <w:rsid w:val="08D24DEB"/>
    <w:rsid w:val="08E650E7"/>
    <w:rsid w:val="090D0FDF"/>
    <w:rsid w:val="09150E95"/>
    <w:rsid w:val="092512A1"/>
    <w:rsid w:val="095D4342"/>
    <w:rsid w:val="096809E6"/>
    <w:rsid w:val="097011BE"/>
    <w:rsid w:val="09780656"/>
    <w:rsid w:val="09800484"/>
    <w:rsid w:val="098C1B44"/>
    <w:rsid w:val="098E025E"/>
    <w:rsid w:val="09E05A31"/>
    <w:rsid w:val="09F2404B"/>
    <w:rsid w:val="0A187E2B"/>
    <w:rsid w:val="0A237FBB"/>
    <w:rsid w:val="0A2515BB"/>
    <w:rsid w:val="0A2C1784"/>
    <w:rsid w:val="0A326F0E"/>
    <w:rsid w:val="0A420F6D"/>
    <w:rsid w:val="0A4E290C"/>
    <w:rsid w:val="0A690884"/>
    <w:rsid w:val="0A7A51AE"/>
    <w:rsid w:val="0A966191"/>
    <w:rsid w:val="0ABD4816"/>
    <w:rsid w:val="0AD02137"/>
    <w:rsid w:val="0AD0524F"/>
    <w:rsid w:val="0AEC5620"/>
    <w:rsid w:val="0AF67C89"/>
    <w:rsid w:val="0AFF5C6E"/>
    <w:rsid w:val="0B16039F"/>
    <w:rsid w:val="0B2F2434"/>
    <w:rsid w:val="0B4E6D00"/>
    <w:rsid w:val="0B8D40EC"/>
    <w:rsid w:val="0B956799"/>
    <w:rsid w:val="0B991437"/>
    <w:rsid w:val="0B9A293A"/>
    <w:rsid w:val="0BC9361E"/>
    <w:rsid w:val="0BCA3E2F"/>
    <w:rsid w:val="0BD6199D"/>
    <w:rsid w:val="0BE51E77"/>
    <w:rsid w:val="0BFD3435"/>
    <w:rsid w:val="0C0064C1"/>
    <w:rsid w:val="0C0503F3"/>
    <w:rsid w:val="0C0C1803"/>
    <w:rsid w:val="0C164432"/>
    <w:rsid w:val="0C2627D7"/>
    <w:rsid w:val="0C5D3661"/>
    <w:rsid w:val="0C6E6E5A"/>
    <w:rsid w:val="0CCC1AE0"/>
    <w:rsid w:val="0CD23835"/>
    <w:rsid w:val="0CE33B04"/>
    <w:rsid w:val="0D0971FC"/>
    <w:rsid w:val="0D1542E9"/>
    <w:rsid w:val="0D2409D1"/>
    <w:rsid w:val="0D360AED"/>
    <w:rsid w:val="0D493966"/>
    <w:rsid w:val="0D691861"/>
    <w:rsid w:val="0D6B7523"/>
    <w:rsid w:val="0D763493"/>
    <w:rsid w:val="0D784D01"/>
    <w:rsid w:val="0DDA1D6F"/>
    <w:rsid w:val="0DE232C6"/>
    <w:rsid w:val="0DF67276"/>
    <w:rsid w:val="0E0565BF"/>
    <w:rsid w:val="0E0C30F6"/>
    <w:rsid w:val="0E152331"/>
    <w:rsid w:val="0E283E0D"/>
    <w:rsid w:val="0E6E2B9A"/>
    <w:rsid w:val="0E6E3AB3"/>
    <w:rsid w:val="0E880935"/>
    <w:rsid w:val="0EAE7DAF"/>
    <w:rsid w:val="0EB75B8B"/>
    <w:rsid w:val="0ED07FAE"/>
    <w:rsid w:val="0ED43590"/>
    <w:rsid w:val="0EE153CA"/>
    <w:rsid w:val="0EEF3A46"/>
    <w:rsid w:val="0EFD1326"/>
    <w:rsid w:val="0F2D6100"/>
    <w:rsid w:val="0F5D369A"/>
    <w:rsid w:val="0F603F93"/>
    <w:rsid w:val="0FA050A8"/>
    <w:rsid w:val="0FA3307A"/>
    <w:rsid w:val="10213297"/>
    <w:rsid w:val="102A06F4"/>
    <w:rsid w:val="103D48AA"/>
    <w:rsid w:val="10494D7F"/>
    <w:rsid w:val="10503295"/>
    <w:rsid w:val="10531630"/>
    <w:rsid w:val="10677215"/>
    <w:rsid w:val="108F287B"/>
    <w:rsid w:val="10D62FA2"/>
    <w:rsid w:val="10F466D2"/>
    <w:rsid w:val="11027BA9"/>
    <w:rsid w:val="110B1C30"/>
    <w:rsid w:val="11152C57"/>
    <w:rsid w:val="11165675"/>
    <w:rsid w:val="11382A9D"/>
    <w:rsid w:val="114F39DF"/>
    <w:rsid w:val="11734273"/>
    <w:rsid w:val="117429BE"/>
    <w:rsid w:val="11914553"/>
    <w:rsid w:val="11B0075E"/>
    <w:rsid w:val="11BB4037"/>
    <w:rsid w:val="11C43402"/>
    <w:rsid w:val="122277EB"/>
    <w:rsid w:val="12273E13"/>
    <w:rsid w:val="12362F4E"/>
    <w:rsid w:val="124C7D41"/>
    <w:rsid w:val="125619B8"/>
    <w:rsid w:val="126530F5"/>
    <w:rsid w:val="129B3235"/>
    <w:rsid w:val="12A71D99"/>
    <w:rsid w:val="12AB0447"/>
    <w:rsid w:val="12B236D0"/>
    <w:rsid w:val="12C33664"/>
    <w:rsid w:val="12E35E36"/>
    <w:rsid w:val="12ED018E"/>
    <w:rsid w:val="12FB641D"/>
    <w:rsid w:val="13166E23"/>
    <w:rsid w:val="1317333F"/>
    <w:rsid w:val="13173C54"/>
    <w:rsid w:val="131F356B"/>
    <w:rsid w:val="13230ED2"/>
    <w:rsid w:val="132352C3"/>
    <w:rsid w:val="132A4019"/>
    <w:rsid w:val="132B32F9"/>
    <w:rsid w:val="138B72F5"/>
    <w:rsid w:val="13920BDF"/>
    <w:rsid w:val="13CB3965"/>
    <w:rsid w:val="13E04072"/>
    <w:rsid w:val="13EB3192"/>
    <w:rsid w:val="1406097C"/>
    <w:rsid w:val="14063840"/>
    <w:rsid w:val="140D1174"/>
    <w:rsid w:val="142D5936"/>
    <w:rsid w:val="14380FD8"/>
    <w:rsid w:val="14613DCB"/>
    <w:rsid w:val="14691FAD"/>
    <w:rsid w:val="14A66E2B"/>
    <w:rsid w:val="14B04761"/>
    <w:rsid w:val="14C05E30"/>
    <w:rsid w:val="14D1771A"/>
    <w:rsid w:val="14D927C3"/>
    <w:rsid w:val="14E64DC8"/>
    <w:rsid w:val="14EC14C3"/>
    <w:rsid w:val="14F87F02"/>
    <w:rsid w:val="151A25B9"/>
    <w:rsid w:val="1548291C"/>
    <w:rsid w:val="15564C3C"/>
    <w:rsid w:val="156979DF"/>
    <w:rsid w:val="15E33092"/>
    <w:rsid w:val="15F33BD8"/>
    <w:rsid w:val="1603717C"/>
    <w:rsid w:val="163D5EF4"/>
    <w:rsid w:val="163D78FB"/>
    <w:rsid w:val="164D2D6F"/>
    <w:rsid w:val="16B1526E"/>
    <w:rsid w:val="16B84990"/>
    <w:rsid w:val="16C149F1"/>
    <w:rsid w:val="17236B7B"/>
    <w:rsid w:val="17366D7E"/>
    <w:rsid w:val="175C6EF1"/>
    <w:rsid w:val="176007A3"/>
    <w:rsid w:val="17674147"/>
    <w:rsid w:val="176F06D4"/>
    <w:rsid w:val="17857D3D"/>
    <w:rsid w:val="17951DF8"/>
    <w:rsid w:val="179F6211"/>
    <w:rsid w:val="17BA50CC"/>
    <w:rsid w:val="17ED0BB4"/>
    <w:rsid w:val="17F0486A"/>
    <w:rsid w:val="17F232A6"/>
    <w:rsid w:val="17F45D3A"/>
    <w:rsid w:val="17FE4BEB"/>
    <w:rsid w:val="180A4C84"/>
    <w:rsid w:val="180A5CC8"/>
    <w:rsid w:val="18457513"/>
    <w:rsid w:val="18492600"/>
    <w:rsid w:val="18662AE2"/>
    <w:rsid w:val="18CC75EA"/>
    <w:rsid w:val="18D85783"/>
    <w:rsid w:val="18E22D83"/>
    <w:rsid w:val="18E7314A"/>
    <w:rsid w:val="18EC4E70"/>
    <w:rsid w:val="19141C27"/>
    <w:rsid w:val="19405C17"/>
    <w:rsid w:val="195E3A62"/>
    <w:rsid w:val="197F41A6"/>
    <w:rsid w:val="19830950"/>
    <w:rsid w:val="19887BA8"/>
    <w:rsid w:val="199153AF"/>
    <w:rsid w:val="19A41626"/>
    <w:rsid w:val="19AC605E"/>
    <w:rsid w:val="19F64595"/>
    <w:rsid w:val="1A0A5219"/>
    <w:rsid w:val="1A8D1659"/>
    <w:rsid w:val="1AA840E0"/>
    <w:rsid w:val="1AE37F1C"/>
    <w:rsid w:val="1AE66742"/>
    <w:rsid w:val="1B152A73"/>
    <w:rsid w:val="1B542DC8"/>
    <w:rsid w:val="1B640886"/>
    <w:rsid w:val="1B9B1363"/>
    <w:rsid w:val="1BBB66DA"/>
    <w:rsid w:val="1BC25D0B"/>
    <w:rsid w:val="1BDD3313"/>
    <w:rsid w:val="1BDF389C"/>
    <w:rsid w:val="1BEB6AF2"/>
    <w:rsid w:val="1BED06DF"/>
    <w:rsid w:val="1BF60148"/>
    <w:rsid w:val="1C022DF1"/>
    <w:rsid w:val="1C136D06"/>
    <w:rsid w:val="1C2806AE"/>
    <w:rsid w:val="1C3307E3"/>
    <w:rsid w:val="1C4E704B"/>
    <w:rsid w:val="1C6563F2"/>
    <w:rsid w:val="1C747BC1"/>
    <w:rsid w:val="1CB7016D"/>
    <w:rsid w:val="1CED5C6C"/>
    <w:rsid w:val="1CF07E4A"/>
    <w:rsid w:val="1D161866"/>
    <w:rsid w:val="1D2061D7"/>
    <w:rsid w:val="1D20782A"/>
    <w:rsid w:val="1D225E1C"/>
    <w:rsid w:val="1D2E6C41"/>
    <w:rsid w:val="1D3023BC"/>
    <w:rsid w:val="1D557108"/>
    <w:rsid w:val="1D6130BE"/>
    <w:rsid w:val="1D8A25BA"/>
    <w:rsid w:val="1D930E18"/>
    <w:rsid w:val="1DBF5D07"/>
    <w:rsid w:val="1DD15DE8"/>
    <w:rsid w:val="1DEC7C14"/>
    <w:rsid w:val="1DFF2D70"/>
    <w:rsid w:val="1E053E98"/>
    <w:rsid w:val="1E160A33"/>
    <w:rsid w:val="1E332DE9"/>
    <w:rsid w:val="1E512D84"/>
    <w:rsid w:val="1E9404D6"/>
    <w:rsid w:val="1E941B68"/>
    <w:rsid w:val="1E991DCD"/>
    <w:rsid w:val="1EA753A4"/>
    <w:rsid w:val="1EBF332C"/>
    <w:rsid w:val="1EFA55C0"/>
    <w:rsid w:val="1F2D50D6"/>
    <w:rsid w:val="1F2E0CB4"/>
    <w:rsid w:val="1F3E131B"/>
    <w:rsid w:val="1F4D7A0D"/>
    <w:rsid w:val="1FB05C15"/>
    <w:rsid w:val="1FBC4712"/>
    <w:rsid w:val="1FD011F8"/>
    <w:rsid w:val="1FE85A61"/>
    <w:rsid w:val="1FF40FB8"/>
    <w:rsid w:val="204475C9"/>
    <w:rsid w:val="205B1393"/>
    <w:rsid w:val="205E08A8"/>
    <w:rsid w:val="20701D32"/>
    <w:rsid w:val="207E7F3F"/>
    <w:rsid w:val="207F4D80"/>
    <w:rsid w:val="2085134C"/>
    <w:rsid w:val="20897B5F"/>
    <w:rsid w:val="208F0E03"/>
    <w:rsid w:val="20C27862"/>
    <w:rsid w:val="20D14F85"/>
    <w:rsid w:val="20D70864"/>
    <w:rsid w:val="20E71A7B"/>
    <w:rsid w:val="20EF725B"/>
    <w:rsid w:val="20F13AFD"/>
    <w:rsid w:val="20FC739D"/>
    <w:rsid w:val="21C475DF"/>
    <w:rsid w:val="21E94F3A"/>
    <w:rsid w:val="22150851"/>
    <w:rsid w:val="22582BED"/>
    <w:rsid w:val="225E71AD"/>
    <w:rsid w:val="22664ED7"/>
    <w:rsid w:val="22974BB9"/>
    <w:rsid w:val="22A90BD5"/>
    <w:rsid w:val="22DE796F"/>
    <w:rsid w:val="22E1722F"/>
    <w:rsid w:val="22E17A3A"/>
    <w:rsid w:val="22FC639E"/>
    <w:rsid w:val="230B6293"/>
    <w:rsid w:val="232B47E9"/>
    <w:rsid w:val="234655D0"/>
    <w:rsid w:val="23515D21"/>
    <w:rsid w:val="235639B2"/>
    <w:rsid w:val="23611A7C"/>
    <w:rsid w:val="237362E0"/>
    <w:rsid w:val="23775FFD"/>
    <w:rsid w:val="23836D4B"/>
    <w:rsid w:val="238F1106"/>
    <w:rsid w:val="23B3056D"/>
    <w:rsid w:val="23BD59B8"/>
    <w:rsid w:val="23D563EB"/>
    <w:rsid w:val="23DC5516"/>
    <w:rsid w:val="240A3845"/>
    <w:rsid w:val="24243FD7"/>
    <w:rsid w:val="2435794F"/>
    <w:rsid w:val="243607A4"/>
    <w:rsid w:val="243875D5"/>
    <w:rsid w:val="24513719"/>
    <w:rsid w:val="24550379"/>
    <w:rsid w:val="24683789"/>
    <w:rsid w:val="248A20CF"/>
    <w:rsid w:val="24C6750D"/>
    <w:rsid w:val="24DB3DB6"/>
    <w:rsid w:val="25061400"/>
    <w:rsid w:val="251A3187"/>
    <w:rsid w:val="251C5979"/>
    <w:rsid w:val="252A7C0A"/>
    <w:rsid w:val="257645A7"/>
    <w:rsid w:val="258A3B74"/>
    <w:rsid w:val="259C07CD"/>
    <w:rsid w:val="25A6779F"/>
    <w:rsid w:val="25BA0E11"/>
    <w:rsid w:val="25CB384D"/>
    <w:rsid w:val="25CE3DAF"/>
    <w:rsid w:val="25FB3499"/>
    <w:rsid w:val="26023E24"/>
    <w:rsid w:val="26224252"/>
    <w:rsid w:val="26270A07"/>
    <w:rsid w:val="26377015"/>
    <w:rsid w:val="263F3202"/>
    <w:rsid w:val="264B41E8"/>
    <w:rsid w:val="264C0E98"/>
    <w:rsid w:val="2652642C"/>
    <w:rsid w:val="26550462"/>
    <w:rsid w:val="265D6C75"/>
    <w:rsid w:val="266562FD"/>
    <w:rsid w:val="266F6A82"/>
    <w:rsid w:val="26773247"/>
    <w:rsid w:val="26C27D4E"/>
    <w:rsid w:val="26D75D95"/>
    <w:rsid w:val="27101CF2"/>
    <w:rsid w:val="272B2D16"/>
    <w:rsid w:val="27314B0C"/>
    <w:rsid w:val="273B19A4"/>
    <w:rsid w:val="27602881"/>
    <w:rsid w:val="27644813"/>
    <w:rsid w:val="277625A5"/>
    <w:rsid w:val="27894D1C"/>
    <w:rsid w:val="27950E41"/>
    <w:rsid w:val="27A20DFD"/>
    <w:rsid w:val="27BF6BC0"/>
    <w:rsid w:val="27D06EF1"/>
    <w:rsid w:val="280B48DA"/>
    <w:rsid w:val="2814325C"/>
    <w:rsid w:val="289164F3"/>
    <w:rsid w:val="289B405E"/>
    <w:rsid w:val="28D7298A"/>
    <w:rsid w:val="28EA4247"/>
    <w:rsid w:val="28EB61CF"/>
    <w:rsid w:val="28F44FAA"/>
    <w:rsid w:val="28F825B6"/>
    <w:rsid w:val="29037AFB"/>
    <w:rsid w:val="291C4416"/>
    <w:rsid w:val="296C3C7F"/>
    <w:rsid w:val="29743027"/>
    <w:rsid w:val="29960445"/>
    <w:rsid w:val="29A73200"/>
    <w:rsid w:val="29A768B2"/>
    <w:rsid w:val="2A356501"/>
    <w:rsid w:val="2A6608F5"/>
    <w:rsid w:val="2A676271"/>
    <w:rsid w:val="2A744720"/>
    <w:rsid w:val="2AA550E5"/>
    <w:rsid w:val="2AAC7D5E"/>
    <w:rsid w:val="2AB655C2"/>
    <w:rsid w:val="2ACD3B19"/>
    <w:rsid w:val="2AF647C9"/>
    <w:rsid w:val="2AFB1D42"/>
    <w:rsid w:val="2B0544BC"/>
    <w:rsid w:val="2B15279B"/>
    <w:rsid w:val="2B153FAE"/>
    <w:rsid w:val="2B471995"/>
    <w:rsid w:val="2B582D7E"/>
    <w:rsid w:val="2B795A22"/>
    <w:rsid w:val="2BA03283"/>
    <w:rsid w:val="2BAF0598"/>
    <w:rsid w:val="2BB3141F"/>
    <w:rsid w:val="2BB32484"/>
    <w:rsid w:val="2BB419AB"/>
    <w:rsid w:val="2BD66C64"/>
    <w:rsid w:val="2BE036BA"/>
    <w:rsid w:val="2BFA641F"/>
    <w:rsid w:val="2C001853"/>
    <w:rsid w:val="2C1B414C"/>
    <w:rsid w:val="2C372E4C"/>
    <w:rsid w:val="2C6E1BEC"/>
    <w:rsid w:val="2C7963EF"/>
    <w:rsid w:val="2C885A90"/>
    <w:rsid w:val="2CE80C6B"/>
    <w:rsid w:val="2D134B42"/>
    <w:rsid w:val="2D6F622D"/>
    <w:rsid w:val="2D76686F"/>
    <w:rsid w:val="2D7A0308"/>
    <w:rsid w:val="2D81077E"/>
    <w:rsid w:val="2D8C0344"/>
    <w:rsid w:val="2DA147DD"/>
    <w:rsid w:val="2DD52F06"/>
    <w:rsid w:val="2DE57FD5"/>
    <w:rsid w:val="2DF71125"/>
    <w:rsid w:val="2E1D5E0B"/>
    <w:rsid w:val="2E621EC2"/>
    <w:rsid w:val="2E7B01C2"/>
    <w:rsid w:val="2E9056FB"/>
    <w:rsid w:val="2E9F4CE6"/>
    <w:rsid w:val="2EAF0C8C"/>
    <w:rsid w:val="2EB36E36"/>
    <w:rsid w:val="2EB572DF"/>
    <w:rsid w:val="2ECD69DB"/>
    <w:rsid w:val="2EDA78B5"/>
    <w:rsid w:val="2EF1337F"/>
    <w:rsid w:val="2F0B0AD9"/>
    <w:rsid w:val="2F5108F4"/>
    <w:rsid w:val="2F565BCD"/>
    <w:rsid w:val="2F887746"/>
    <w:rsid w:val="2FE66D92"/>
    <w:rsid w:val="2FE8091E"/>
    <w:rsid w:val="2FF03CF1"/>
    <w:rsid w:val="2FFA3DD1"/>
    <w:rsid w:val="30290019"/>
    <w:rsid w:val="30486A36"/>
    <w:rsid w:val="30502DB2"/>
    <w:rsid w:val="305A1081"/>
    <w:rsid w:val="308B2E7C"/>
    <w:rsid w:val="309642DB"/>
    <w:rsid w:val="30B14427"/>
    <w:rsid w:val="30C66CBC"/>
    <w:rsid w:val="31097D9D"/>
    <w:rsid w:val="315225C1"/>
    <w:rsid w:val="31AC4132"/>
    <w:rsid w:val="31FC27C2"/>
    <w:rsid w:val="3210248C"/>
    <w:rsid w:val="322320B2"/>
    <w:rsid w:val="327E64D9"/>
    <w:rsid w:val="32EF6A02"/>
    <w:rsid w:val="32FF1305"/>
    <w:rsid w:val="3312552C"/>
    <w:rsid w:val="334A7386"/>
    <w:rsid w:val="336220E5"/>
    <w:rsid w:val="339878DA"/>
    <w:rsid w:val="33CC71F6"/>
    <w:rsid w:val="33E80F0A"/>
    <w:rsid w:val="341133F3"/>
    <w:rsid w:val="342C185E"/>
    <w:rsid w:val="344E4AE2"/>
    <w:rsid w:val="347109A1"/>
    <w:rsid w:val="349D6D35"/>
    <w:rsid w:val="34A55CF0"/>
    <w:rsid w:val="34B6047E"/>
    <w:rsid w:val="34BD2DF6"/>
    <w:rsid w:val="34BF1157"/>
    <w:rsid w:val="34CA7306"/>
    <w:rsid w:val="34EC7BB3"/>
    <w:rsid w:val="34F314D9"/>
    <w:rsid w:val="350135D7"/>
    <w:rsid w:val="35250B31"/>
    <w:rsid w:val="352A4C4D"/>
    <w:rsid w:val="35324399"/>
    <w:rsid w:val="354D46DD"/>
    <w:rsid w:val="355353FC"/>
    <w:rsid w:val="35797B05"/>
    <w:rsid w:val="35BB5EED"/>
    <w:rsid w:val="35CD702E"/>
    <w:rsid w:val="35D54EB9"/>
    <w:rsid w:val="35E9749E"/>
    <w:rsid w:val="35EB4D02"/>
    <w:rsid w:val="360C54A3"/>
    <w:rsid w:val="364620DA"/>
    <w:rsid w:val="3678089B"/>
    <w:rsid w:val="36825D82"/>
    <w:rsid w:val="368E0713"/>
    <w:rsid w:val="368F126A"/>
    <w:rsid w:val="36C01CA8"/>
    <w:rsid w:val="36F37FCA"/>
    <w:rsid w:val="372C05D2"/>
    <w:rsid w:val="374A6084"/>
    <w:rsid w:val="37677653"/>
    <w:rsid w:val="377C4C30"/>
    <w:rsid w:val="379648E6"/>
    <w:rsid w:val="37C050B3"/>
    <w:rsid w:val="37C41CBF"/>
    <w:rsid w:val="37E6164F"/>
    <w:rsid w:val="37F7493B"/>
    <w:rsid w:val="38185E63"/>
    <w:rsid w:val="38211DD2"/>
    <w:rsid w:val="383A1C6A"/>
    <w:rsid w:val="3843748A"/>
    <w:rsid w:val="387A1C2C"/>
    <w:rsid w:val="387F1FB0"/>
    <w:rsid w:val="38834199"/>
    <w:rsid w:val="389B30A1"/>
    <w:rsid w:val="38A67A32"/>
    <w:rsid w:val="38A93039"/>
    <w:rsid w:val="390C4B86"/>
    <w:rsid w:val="392E1CA0"/>
    <w:rsid w:val="39353855"/>
    <w:rsid w:val="39356320"/>
    <w:rsid w:val="393B0253"/>
    <w:rsid w:val="394F64D6"/>
    <w:rsid w:val="39654AB6"/>
    <w:rsid w:val="39694EEC"/>
    <w:rsid w:val="398E5412"/>
    <w:rsid w:val="399A7AE5"/>
    <w:rsid w:val="39B85063"/>
    <w:rsid w:val="39D4306A"/>
    <w:rsid w:val="39D73C9B"/>
    <w:rsid w:val="39D93113"/>
    <w:rsid w:val="39DF2760"/>
    <w:rsid w:val="39F37F7F"/>
    <w:rsid w:val="3A025C80"/>
    <w:rsid w:val="3A2453B3"/>
    <w:rsid w:val="3A414A84"/>
    <w:rsid w:val="3A513F0B"/>
    <w:rsid w:val="3A525702"/>
    <w:rsid w:val="3A907170"/>
    <w:rsid w:val="3ABC2654"/>
    <w:rsid w:val="3AC00AB6"/>
    <w:rsid w:val="3ACE6CF2"/>
    <w:rsid w:val="3B014C03"/>
    <w:rsid w:val="3B0E6BD8"/>
    <w:rsid w:val="3B23277B"/>
    <w:rsid w:val="3B353CB9"/>
    <w:rsid w:val="3B3931A9"/>
    <w:rsid w:val="3B3C4AAD"/>
    <w:rsid w:val="3B597A72"/>
    <w:rsid w:val="3BA206B9"/>
    <w:rsid w:val="3BA35E18"/>
    <w:rsid w:val="3BAE2B4D"/>
    <w:rsid w:val="3BF5486B"/>
    <w:rsid w:val="3C050EB4"/>
    <w:rsid w:val="3C1F524D"/>
    <w:rsid w:val="3C290D35"/>
    <w:rsid w:val="3C337596"/>
    <w:rsid w:val="3C606440"/>
    <w:rsid w:val="3C663B67"/>
    <w:rsid w:val="3C6C0B65"/>
    <w:rsid w:val="3C6C2F26"/>
    <w:rsid w:val="3C9A4DC7"/>
    <w:rsid w:val="3CAB76F0"/>
    <w:rsid w:val="3CAF433E"/>
    <w:rsid w:val="3CF44BD1"/>
    <w:rsid w:val="3CF767E3"/>
    <w:rsid w:val="3D2D3F51"/>
    <w:rsid w:val="3D37668B"/>
    <w:rsid w:val="3D750339"/>
    <w:rsid w:val="3D963093"/>
    <w:rsid w:val="3DA36CAB"/>
    <w:rsid w:val="3DA77508"/>
    <w:rsid w:val="3DC62DA6"/>
    <w:rsid w:val="3DCE6DA1"/>
    <w:rsid w:val="3DE81E47"/>
    <w:rsid w:val="3E003E59"/>
    <w:rsid w:val="3E340265"/>
    <w:rsid w:val="3E625997"/>
    <w:rsid w:val="3E730220"/>
    <w:rsid w:val="3E930D3E"/>
    <w:rsid w:val="3EA67D18"/>
    <w:rsid w:val="3EAA10D4"/>
    <w:rsid w:val="3EDD0221"/>
    <w:rsid w:val="3F1A4ABF"/>
    <w:rsid w:val="3F4C2166"/>
    <w:rsid w:val="3F5720D6"/>
    <w:rsid w:val="3F937361"/>
    <w:rsid w:val="3F957872"/>
    <w:rsid w:val="3FD85ABD"/>
    <w:rsid w:val="3FE13230"/>
    <w:rsid w:val="401B53DB"/>
    <w:rsid w:val="401C4EF8"/>
    <w:rsid w:val="401D2219"/>
    <w:rsid w:val="40261A81"/>
    <w:rsid w:val="403853D2"/>
    <w:rsid w:val="40421BA8"/>
    <w:rsid w:val="404C73C5"/>
    <w:rsid w:val="40556606"/>
    <w:rsid w:val="407E0962"/>
    <w:rsid w:val="408C42E0"/>
    <w:rsid w:val="408E7833"/>
    <w:rsid w:val="409C03B0"/>
    <w:rsid w:val="413E27AE"/>
    <w:rsid w:val="417C7E76"/>
    <w:rsid w:val="417D4E60"/>
    <w:rsid w:val="41834CE3"/>
    <w:rsid w:val="42026DB0"/>
    <w:rsid w:val="420F67AE"/>
    <w:rsid w:val="42314E3F"/>
    <w:rsid w:val="42326946"/>
    <w:rsid w:val="426B65E3"/>
    <w:rsid w:val="426E160E"/>
    <w:rsid w:val="42763534"/>
    <w:rsid w:val="427C60AD"/>
    <w:rsid w:val="42C967BC"/>
    <w:rsid w:val="42EF73B4"/>
    <w:rsid w:val="42FD2FFA"/>
    <w:rsid w:val="43006131"/>
    <w:rsid w:val="4308649F"/>
    <w:rsid w:val="43125A60"/>
    <w:rsid w:val="431B4AFD"/>
    <w:rsid w:val="43403195"/>
    <w:rsid w:val="434A7102"/>
    <w:rsid w:val="43512079"/>
    <w:rsid w:val="435A3C70"/>
    <w:rsid w:val="43685253"/>
    <w:rsid w:val="436D2D1F"/>
    <w:rsid w:val="43940756"/>
    <w:rsid w:val="43A37B61"/>
    <w:rsid w:val="43B16C57"/>
    <w:rsid w:val="43DE5EB9"/>
    <w:rsid w:val="43E760D6"/>
    <w:rsid w:val="43F54846"/>
    <w:rsid w:val="4425374E"/>
    <w:rsid w:val="44371BD6"/>
    <w:rsid w:val="445224B5"/>
    <w:rsid w:val="44703657"/>
    <w:rsid w:val="449869E5"/>
    <w:rsid w:val="44A07E36"/>
    <w:rsid w:val="44D5400D"/>
    <w:rsid w:val="453146C3"/>
    <w:rsid w:val="453515B8"/>
    <w:rsid w:val="453623C5"/>
    <w:rsid w:val="45550EBA"/>
    <w:rsid w:val="457A6936"/>
    <w:rsid w:val="45CD43D2"/>
    <w:rsid w:val="45D53B41"/>
    <w:rsid w:val="45E035D2"/>
    <w:rsid w:val="45F1234B"/>
    <w:rsid w:val="45FB2EC2"/>
    <w:rsid w:val="46156394"/>
    <w:rsid w:val="46180424"/>
    <w:rsid w:val="461E79D7"/>
    <w:rsid w:val="461F4E66"/>
    <w:rsid w:val="463C68AB"/>
    <w:rsid w:val="46554A08"/>
    <w:rsid w:val="46561823"/>
    <w:rsid w:val="465969A7"/>
    <w:rsid w:val="465E42A2"/>
    <w:rsid w:val="46724D09"/>
    <w:rsid w:val="46771616"/>
    <w:rsid w:val="4679724B"/>
    <w:rsid w:val="468E3294"/>
    <w:rsid w:val="46BF681F"/>
    <w:rsid w:val="46F96C25"/>
    <w:rsid w:val="47450505"/>
    <w:rsid w:val="477550A6"/>
    <w:rsid w:val="478D74AF"/>
    <w:rsid w:val="47A925B3"/>
    <w:rsid w:val="47BD37C3"/>
    <w:rsid w:val="47F30138"/>
    <w:rsid w:val="47FA22AF"/>
    <w:rsid w:val="48261EE5"/>
    <w:rsid w:val="48273E1B"/>
    <w:rsid w:val="48344108"/>
    <w:rsid w:val="48347433"/>
    <w:rsid w:val="4856667A"/>
    <w:rsid w:val="486D61AE"/>
    <w:rsid w:val="486F4276"/>
    <w:rsid w:val="48757105"/>
    <w:rsid w:val="48767939"/>
    <w:rsid w:val="489150DA"/>
    <w:rsid w:val="48A55244"/>
    <w:rsid w:val="48E95429"/>
    <w:rsid w:val="48EB3D82"/>
    <w:rsid w:val="492E4231"/>
    <w:rsid w:val="493545EB"/>
    <w:rsid w:val="49362E7D"/>
    <w:rsid w:val="493C456B"/>
    <w:rsid w:val="4944760A"/>
    <w:rsid w:val="49466C13"/>
    <w:rsid w:val="49634A5F"/>
    <w:rsid w:val="497E6B4B"/>
    <w:rsid w:val="49C91BFD"/>
    <w:rsid w:val="49EB10CC"/>
    <w:rsid w:val="49FE0F07"/>
    <w:rsid w:val="4A0D6704"/>
    <w:rsid w:val="4A337EB4"/>
    <w:rsid w:val="4A4B02AC"/>
    <w:rsid w:val="4A6565A6"/>
    <w:rsid w:val="4A673FD6"/>
    <w:rsid w:val="4A8A4E74"/>
    <w:rsid w:val="4A961D3F"/>
    <w:rsid w:val="4AA56A34"/>
    <w:rsid w:val="4ACB2441"/>
    <w:rsid w:val="4ACE0E74"/>
    <w:rsid w:val="4AD419CD"/>
    <w:rsid w:val="4AE22203"/>
    <w:rsid w:val="4B0909A9"/>
    <w:rsid w:val="4B180ECA"/>
    <w:rsid w:val="4B3C1005"/>
    <w:rsid w:val="4B5F2F79"/>
    <w:rsid w:val="4B6C6D94"/>
    <w:rsid w:val="4B852598"/>
    <w:rsid w:val="4B92227B"/>
    <w:rsid w:val="4BA43716"/>
    <w:rsid w:val="4BAA0A0A"/>
    <w:rsid w:val="4BB040DE"/>
    <w:rsid w:val="4BB760C6"/>
    <w:rsid w:val="4BCF2214"/>
    <w:rsid w:val="4BD80793"/>
    <w:rsid w:val="4C1A78BF"/>
    <w:rsid w:val="4C313B33"/>
    <w:rsid w:val="4C3A27DC"/>
    <w:rsid w:val="4C5F0089"/>
    <w:rsid w:val="4C801507"/>
    <w:rsid w:val="4C833736"/>
    <w:rsid w:val="4C910DE3"/>
    <w:rsid w:val="4C997D02"/>
    <w:rsid w:val="4C9C5F07"/>
    <w:rsid w:val="4CA775A8"/>
    <w:rsid w:val="4CAA5714"/>
    <w:rsid w:val="4CAC47C8"/>
    <w:rsid w:val="4CAF150D"/>
    <w:rsid w:val="4CC1718D"/>
    <w:rsid w:val="4CEC1567"/>
    <w:rsid w:val="4CFB7E1D"/>
    <w:rsid w:val="4D017D89"/>
    <w:rsid w:val="4D0C6189"/>
    <w:rsid w:val="4D1D7965"/>
    <w:rsid w:val="4D33637A"/>
    <w:rsid w:val="4D6A6D93"/>
    <w:rsid w:val="4D6E1C4F"/>
    <w:rsid w:val="4D9046B0"/>
    <w:rsid w:val="4D9364D0"/>
    <w:rsid w:val="4DB63281"/>
    <w:rsid w:val="4DC45FE7"/>
    <w:rsid w:val="4DCD4478"/>
    <w:rsid w:val="4DEC3F7A"/>
    <w:rsid w:val="4DF03B35"/>
    <w:rsid w:val="4E2555C7"/>
    <w:rsid w:val="4E2F5456"/>
    <w:rsid w:val="4E623711"/>
    <w:rsid w:val="4E780791"/>
    <w:rsid w:val="4E9F68F1"/>
    <w:rsid w:val="4EC82BDF"/>
    <w:rsid w:val="4EDD2C93"/>
    <w:rsid w:val="4EF55F4B"/>
    <w:rsid w:val="4F313833"/>
    <w:rsid w:val="4F584BDA"/>
    <w:rsid w:val="4F844755"/>
    <w:rsid w:val="4F8921E2"/>
    <w:rsid w:val="4F8A66F1"/>
    <w:rsid w:val="4FBA01B5"/>
    <w:rsid w:val="4FC86953"/>
    <w:rsid w:val="4FE357F2"/>
    <w:rsid w:val="500A6E35"/>
    <w:rsid w:val="50215836"/>
    <w:rsid w:val="502C4A08"/>
    <w:rsid w:val="5042597E"/>
    <w:rsid w:val="50434F98"/>
    <w:rsid w:val="505076F1"/>
    <w:rsid w:val="50580E4E"/>
    <w:rsid w:val="506A4402"/>
    <w:rsid w:val="50A701C6"/>
    <w:rsid w:val="50AD4903"/>
    <w:rsid w:val="50B54BD7"/>
    <w:rsid w:val="5117013B"/>
    <w:rsid w:val="512E6310"/>
    <w:rsid w:val="512F4615"/>
    <w:rsid w:val="51383034"/>
    <w:rsid w:val="513D1EEF"/>
    <w:rsid w:val="51454232"/>
    <w:rsid w:val="514B70F6"/>
    <w:rsid w:val="518F3C9C"/>
    <w:rsid w:val="51AB7E00"/>
    <w:rsid w:val="51CC063D"/>
    <w:rsid w:val="51DB1B89"/>
    <w:rsid w:val="51DF4EFB"/>
    <w:rsid w:val="51E97B53"/>
    <w:rsid w:val="51EC0D58"/>
    <w:rsid w:val="520430FC"/>
    <w:rsid w:val="52070A39"/>
    <w:rsid w:val="521845A2"/>
    <w:rsid w:val="52AE4001"/>
    <w:rsid w:val="52EA58EC"/>
    <w:rsid w:val="52F55221"/>
    <w:rsid w:val="53257300"/>
    <w:rsid w:val="53307555"/>
    <w:rsid w:val="53715681"/>
    <w:rsid w:val="537176C9"/>
    <w:rsid w:val="538E690F"/>
    <w:rsid w:val="539067B4"/>
    <w:rsid w:val="53921C4F"/>
    <w:rsid w:val="539D4FF9"/>
    <w:rsid w:val="53CF4990"/>
    <w:rsid w:val="53D31202"/>
    <w:rsid w:val="53E73E1B"/>
    <w:rsid w:val="54134DA7"/>
    <w:rsid w:val="54220A7B"/>
    <w:rsid w:val="54322902"/>
    <w:rsid w:val="54603D43"/>
    <w:rsid w:val="54850AD6"/>
    <w:rsid w:val="54AC6868"/>
    <w:rsid w:val="54BE36AA"/>
    <w:rsid w:val="54C63B72"/>
    <w:rsid w:val="54E14589"/>
    <w:rsid w:val="54F2507C"/>
    <w:rsid w:val="55254671"/>
    <w:rsid w:val="554155CE"/>
    <w:rsid w:val="55580498"/>
    <w:rsid w:val="55717842"/>
    <w:rsid w:val="558741C5"/>
    <w:rsid w:val="55CB6957"/>
    <w:rsid w:val="55DD17C3"/>
    <w:rsid w:val="55E20870"/>
    <w:rsid w:val="55E2172F"/>
    <w:rsid w:val="55E63FE9"/>
    <w:rsid w:val="56543DCC"/>
    <w:rsid w:val="56967864"/>
    <w:rsid w:val="56F67375"/>
    <w:rsid w:val="57272CF7"/>
    <w:rsid w:val="572850C6"/>
    <w:rsid w:val="574E76B8"/>
    <w:rsid w:val="575C21CE"/>
    <w:rsid w:val="576F5257"/>
    <w:rsid w:val="577846CD"/>
    <w:rsid w:val="57A81B99"/>
    <w:rsid w:val="57C412FA"/>
    <w:rsid w:val="57C83154"/>
    <w:rsid w:val="57D32A3F"/>
    <w:rsid w:val="57DC029B"/>
    <w:rsid w:val="584462EA"/>
    <w:rsid w:val="58671613"/>
    <w:rsid w:val="5872401A"/>
    <w:rsid w:val="588653BA"/>
    <w:rsid w:val="58B53B4D"/>
    <w:rsid w:val="58D57733"/>
    <w:rsid w:val="58EA5115"/>
    <w:rsid w:val="58EC20CC"/>
    <w:rsid w:val="58F01B7C"/>
    <w:rsid w:val="590828C6"/>
    <w:rsid w:val="591557A9"/>
    <w:rsid w:val="593647F8"/>
    <w:rsid w:val="594A0545"/>
    <w:rsid w:val="594B2A31"/>
    <w:rsid w:val="594B69B1"/>
    <w:rsid w:val="596F7C2D"/>
    <w:rsid w:val="59834523"/>
    <w:rsid w:val="59990DFE"/>
    <w:rsid w:val="59A115B6"/>
    <w:rsid w:val="59B81079"/>
    <w:rsid w:val="59CF228C"/>
    <w:rsid w:val="59D9436B"/>
    <w:rsid w:val="59F755F9"/>
    <w:rsid w:val="59FD774F"/>
    <w:rsid w:val="5A135758"/>
    <w:rsid w:val="5A236E98"/>
    <w:rsid w:val="5A2C0A11"/>
    <w:rsid w:val="5A314021"/>
    <w:rsid w:val="5A3C5787"/>
    <w:rsid w:val="5A43618D"/>
    <w:rsid w:val="5A493379"/>
    <w:rsid w:val="5A592D0B"/>
    <w:rsid w:val="5A762B78"/>
    <w:rsid w:val="5A9E7AC9"/>
    <w:rsid w:val="5AC03508"/>
    <w:rsid w:val="5AD15C43"/>
    <w:rsid w:val="5AD45C34"/>
    <w:rsid w:val="5AE34D83"/>
    <w:rsid w:val="5B7244DC"/>
    <w:rsid w:val="5B726A9B"/>
    <w:rsid w:val="5B7F5927"/>
    <w:rsid w:val="5BBC21A7"/>
    <w:rsid w:val="5BE40CFF"/>
    <w:rsid w:val="5C1738E9"/>
    <w:rsid w:val="5C2B7A36"/>
    <w:rsid w:val="5C35082E"/>
    <w:rsid w:val="5C4736E3"/>
    <w:rsid w:val="5C49519D"/>
    <w:rsid w:val="5C606C00"/>
    <w:rsid w:val="5C813C0E"/>
    <w:rsid w:val="5CA34C97"/>
    <w:rsid w:val="5CAD5A02"/>
    <w:rsid w:val="5CE764A6"/>
    <w:rsid w:val="5CEF2F90"/>
    <w:rsid w:val="5D0E5EDA"/>
    <w:rsid w:val="5D4F74D1"/>
    <w:rsid w:val="5D6933B4"/>
    <w:rsid w:val="5D7D2E28"/>
    <w:rsid w:val="5DCE6AE6"/>
    <w:rsid w:val="5DD613D6"/>
    <w:rsid w:val="5DD907D8"/>
    <w:rsid w:val="5DDC1976"/>
    <w:rsid w:val="5DF605C1"/>
    <w:rsid w:val="5DFD7F42"/>
    <w:rsid w:val="5E202758"/>
    <w:rsid w:val="5E9162B9"/>
    <w:rsid w:val="5E965E0C"/>
    <w:rsid w:val="5EE33DB6"/>
    <w:rsid w:val="5EEF381C"/>
    <w:rsid w:val="5EF93F94"/>
    <w:rsid w:val="5F0A6901"/>
    <w:rsid w:val="5F1C20D7"/>
    <w:rsid w:val="5F470229"/>
    <w:rsid w:val="5F5225BC"/>
    <w:rsid w:val="5F8570E4"/>
    <w:rsid w:val="5F8E3B85"/>
    <w:rsid w:val="5FA1353E"/>
    <w:rsid w:val="5FBB4B4D"/>
    <w:rsid w:val="5FDA7C41"/>
    <w:rsid w:val="5FE70B06"/>
    <w:rsid w:val="5FE93D5C"/>
    <w:rsid w:val="5FEA4FBF"/>
    <w:rsid w:val="5FEC33DB"/>
    <w:rsid w:val="600F27AB"/>
    <w:rsid w:val="60370A12"/>
    <w:rsid w:val="60767621"/>
    <w:rsid w:val="609A2ED4"/>
    <w:rsid w:val="60CA19D8"/>
    <w:rsid w:val="60EB70D6"/>
    <w:rsid w:val="60F65563"/>
    <w:rsid w:val="610D6BEE"/>
    <w:rsid w:val="61195C0F"/>
    <w:rsid w:val="61335942"/>
    <w:rsid w:val="619B1622"/>
    <w:rsid w:val="619F72B7"/>
    <w:rsid w:val="61AA3B77"/>
    <w:rsid w:val="61B162E9"/>
    <w:rsid w:val="61B31D79"/>
    <w:rsid w:val="61C20779"/>
    <w:rsid w:val="61F96C7B"/>
    <w:rsid w:val="61FB05D8"/>
    <w:rsid w:val="620417A0"/>
    <w:rsid w:val="622B0FF3"/>
    <w:rsid w:val="622C51E6"/>
    <w:rsid w:val="622E646D"/>
    <w:rsid w:val="623D59CD"/>
    <w:rsid w:val="62455F3A"/>
    <w:rsid w:val="62511BDC"/>
    <w:rsid w:val="625F65D3"/>
    <w:rsid w:val="626B3FDD"/>
    <w:rsid w:val="627A70BF"/>
    <w:rsid w:val="628B0725"/>
    <w:rsid w:val="62936B74"/>
    <w:rsid w:val="629F4F5F"/>
    <w:rsid w:val="62A943F6"/>
    <w:rsid w:val="62F24E32"/>
    <w:rsid w:val="63081524"/>
    <w:rsid w:val="63224392"/>
    <w:rsid w:val="63677649"/>
    <w:rsid w:val="6374596E"/>
    <w:rsid w:val="63C051C2"/>
    <w:rsid w:val="63EA118D"/>
    <w:rsid w:val="63F066D9"/>
    <w:rsid w:val="647451F3"/>
    <w:rsid w:val="64801876"/>
    <w:rsid w:val="648844FD"/>
    <w:rsid w:val="64A5057E"/>
    <w:rsid w:val="64AF683E"/>
    <w:rsid w:val="64D86D71"/>
    <w:rsid w:val="65153060"/>
    <w:rsid w:val="65350DC5"/>
    <w:rsid w:val="653756A6"/>
    <w:rsid w:val="6591284F"/>
    <w:rsid w:val="65B0752E"/>
    <w:rsid w:val="65BF6C2E"/>
    <w:rsid w:val="65EC5673"/>
    <w:rsid w:val="660520F6"/>
    <w:rsid w:val="664D0E12"/>
    <w:rsid w:val="665D3856"/>
    <w:rsid w:val="66824F0E"/>
    <w:rsid w:val="66A23259"/>
    <w:rsid w:val="66AE278A"/>
    <w:rsid w:val="66D44A08"/>
    <w:rsid w:val="66D57A54"/>
    <w:rsid w:val="66F779C7"/>
    <w:rsid w:val="66FC1A90"/>
    <w:rsid w:val="67020488"/>
    <w:rsid w:val="672C77ED"/>
    <w:rsid w:val="67554E02"/>
    <w:rsid w:val="676B759A"/>
    <w:rsid w:val="677C6416"/>
    <w:rsid w:val="67910A57"/>
    <w:rsid w:val="67A403A3"/>
    <w:rsid w:val="67C67972"/>
    <w:rsid w:val="67D476C8"/>
    <w:rsid w:val="67D76B7E"/>
    <w:rsid w:val="67FA1517"/>
    <w:rsid w:val="68221962"/>
    <w:rsid w:val="683C6DEE"/>
    <w:rsid w:val="68795455"/>
    <w:rsid w:val="68A06495"/>
    <w:rsid w:val="68A10949"/>
    <w:rsid w:val="68A56F31"/>
    <w:rsid w:val="68BE167A"/>
    <w:rsid w:val="68C30C7C"/>
    <w:rsid w:val="68EB65E4"/>
    <w:rsid w:val="68F777D4"/>
    <w:rsid w:val="69256553"/>
    <w:rsid w:val="692874D7"/>
    <w:rsid w:val="692F12C2"/>
    <w:rsid w:val="69307A6A"/>
    <w:rsid w:val="693A429F"/>
    <w:rsid w:val="694E5B48"/>
    <w:rsid w:val="695A33D9"/>
    <w:rsid w:val="699C3B3E"/>
    <w:rsid w:val="69B04F06"/>
    <w:rsid w:val="69CA5EB0"/>
    <w:rsid w:val="69CE4926"/>
    <w:rsid w:val="69D071B6"/>
    <w:rsid w:val="69D35101"/>
    <w:rsid w:val="69E906A5"/>
    <w:rsid w:val="69EA6643"/>
    <w:rsid w:val="6A3658DF"/>
    <w:rsid w:val="6A391684"/>
    <w:rsid w:val="6A804C47"/>
    <w:rsid w:val="6AA6020F"/>
    <w:rsid w:val="6AA655F1"/>
    <w:rsid w:val="6AAF34E0"/>
    <w:rsid w:val="6AB70FAE"/>
    <w:rsid w:val="6ACC633F"/>
    <w:rsid w:val="6AD235F8"/>
    <w:rsid w:val="6ADF1659"/>
    <w:rsid w:val="6AE172E3"/>
    <w:rsid w:val="6B79471C"/>
    <w:rsid w:val="6BB6132D"/>
    <w:rsid w:val="6BCA15BB"/>
    <w:rsid w:val="6BE71FC1"/>
    <w:rsid w:val="6C0844E0"/>
    <w:rsid w:val="6C0A1D80"/>
    <w:rsid w:val="6C1A2306"/>
    <w:rsid w:val="6C5C3486"/>
    <w:rsid w:val="6C7D642E"/>
    <w:rsid w:val="6C7F2326"/>
    <w:rsid w:val="6C994C3F"/>
    <w:rsid w:val="6CA200F0"/>
    <w:rsid w:val="6CB821B5"/>
    <w:rsid w:val="6CC544F9"/>
    <w:rsid w:val="6CEF0435"/>
    <w:rsid w:val="6CFA10D5"/>
    <w:rsid w:val="6D070C33"/>
    <w:rsid w:val="6D0B48BD"/>
    <w:rsid w:val="6D0C09A1"/>
    <w:rsid w:val="6D1A2C00"/>
    <w:rsid w:val="6D567D1B"/>
    <w:rsid w:val="6D5C3B23"/>
    <w:rsid w:val="6D697EDE"/>
    <w:rsid w:val="6D9956AA"/>
    <w:rsid w:val="6DAD1EA8"/>
    <w:rsid w:val="6DB11F35"/>
    <w:rsid w:val="6DB76E9A"/>
    <w:rsid w:val="6DC44386"/>
    <w:rsid w:val="6DFB1064"/>
    <w:rsid w:val="6E0113CA"/>
    <w:rsid w:val="6E041071"/>
    <w:rsid w:val="6E5D6890"/>
    <w:rsid w:val="6E6E3092"/>
    <w:rsid w:val="6E916452"/>
    <w:rsid w:val="6E9C214A"/>
    <w:rsid w:val="6EE57C8C"/>
    <w:rsid w:val="6F052079"/>
    <w:rsid w:val="6F2E73A6"/>
    <w:rsid w:val="6F2F0D7C"/>
    <w:rsid w:val="6F72002D"/>
    <w:rsid w:val="6F845894"/>
    <w:rsid w:val="6F890C3D"/>
    <w:rsid w:val="6FB40D58"/>
    <w:rsid w:val="6FBB7B45"/>
    <w:rsid w:val="6FC94B95"/>
    <w:rsid w:val="70037643"/>
    <w:rsid w:val="701704AA"/>
    <w:rsid w:val="7025436E"/>
    <w:rsid w:val="70490EE2"/>
    <w:rsid w:val="705247CB"/>
    <w:rsid w:val="70AE02B3"/>
    <w:rsid w:val="70B76D99"/>
    <w:rsid w:val="70E27541"/>
    <w:rsid w:val="70E913BE"/>
    <w:rsid w:val="710F2A9E"/>
    <w:rsid w:val="71683ACD"/>
    <w:rsid w:val="71A2008D"/>
    <w:rsid w:val="71C571D9"/>
    <w:rsid w:val="71CE2261"/>
    <w:rsid w:val="71E377A8"/>
    <w:rsid w:val="720648FA"/>
    <w:rsid w:val="72156753"/>
    <w:rsid w:val="723E01F3"/>
    <w:rsid w:val="72446479"/>
    <w:rsid w:val="725C7A21"/>
    <w:rsid w:val="727F1C74"/>
    <w:rsid w:val="72812D67"/>
    <w:rsid w:val="729B765F"/>
    <w:rsid w:val="72B85CB0"/>
    <w:rsid w:val="72C931ED"/>
    <w:rsid w:val="72DC45B3"/>
    <w:rsid w:val="72DD1257"/>
    <w:rsid w:val="72DD232B"/>
    <w:rsid w:val="72DF0005"/>
    <w:rsid w:val="72FD4625"/>
    <w:rsid w:val="7303734C"/>
    <w:rsid w:val="730C52C9"/>
    <w:rsid w:val="731B71F5"/>
    <w:rsid w:val="731D40E3"/>
    <w:rsid w:val="734F034E"/>
    <w:rsid w:val="7358521B"/>
    <w:rsid w:val="736329B3"/>
    <w:rsid w:val="7375699F"/>
    <w:rsid w:val="73AB7A2B"/>
    <w:rsid w:val="73B32C7F"/>
    <w:rsid w:val="73B4106E"/>
    <w:rsid w:val="740336D5"/>
    <w:rsid w:val="740E146C"/>
    <w:rsid w:val="742A4654"/>
    <w:rsid w:val="74391566"/>
    <w:rsid w:val="747B20CD"/>
    <w:rsid w:val="748848CE"/>
    <w:rsid w:val="748C551B"/>
    <w:rsid w:val="7490473B"/>
    <w:rsid w:val="74996937"/>
    <w:rsid w:val="74D634A4"/>
    <w:rsid w:val="74DD49C7"/>
    <w:rsid w:val="74DE5E25"/>
    <w:rsid w:val="74F354CD"/>
    <w:rsid w:val="75030833"/>
    <w:rsid w:val="750818DF"/>
    <w:rsid w:val="75270354"/>
    <w:rsid w:val="75286713"/>
    <w:rsid w:val="752B2C81"/>
    <w:rsid w:val="752F477A"/>
    <w:rsid w:val="7557465B"/>
    <w:rsid w:val="756A1FF3"/>
    <w:rsid w:val="7575715B"/>
    <w:rsid w:val="75945D42"/>
    <w:rsid w:val="75A1125E"/>
    <w:rsid w:val="75CD1E01"/>
    <w:rsid w:val="75E44378"/>
    <w:rsid w:val="761825DE"/>
    <w:rsid w:val="76364C12"/>
    <w:rsid w:val="763B396F"/>
    <w:rsid w:val="7642008B"/>
    <w:rsid w:val="76B20211"/>
    <w:rsid w:val="76C16E42"/>
    <w:rsid w:val="76C850C8"/>
    <w:rsid w:val="76D561ED"/>
    <w:rsid w:val="77015CCB"/>
    <w:rsid w:val="771D3595"/>
    <w:rsid w:val="774F7FBF"/>
    <w:rsid w:val="775F55EC"/>
    <w:rsid w:val="778336CB"/>
    <w:rsid w:val="77871B2C"/>
    <w:rsid w:val="77BC4E9F"/>
    <w:rsid w:val="77E96F97"/>
    <w:rsid w:val="780D16C8"/>
    <w:rsid w:val="78A80CC1"/>
    <w:rsid w:val="78CD699C"/>
    <w:rsid w:val="78EE2F4B"/>
    <w:rsid w:val="78F021DE"/>
    <w:rsid w:val="78FD2E4E"/>
    <w:rsid w:val="790362B0"/>
    <w:rsid w:val="791E65E9"/>
    <w:rsid w:val="792725FE"/>
    <w:rsid w:val="793D1D6E"/>
    <w:rsid w:val="794B44DC"/>
    <w:rsid w:val="795B25ED"/>
    <w:rsid w:val="798D3A8F"/>
    <w:rsid w:val="79D63E93"/>
    <w:rsid w:val="79F0099C"/>
    <w:rsid w:val="79FB601F"/>
    <w:rsid w:val="7A0049F2"/>
    <w:rsid w:val="7A511C6E"/>
    <w:rsid w:val="7A5A2131"/>
    <w:rsid w:val="7ABE344A"/>
    <w:rsid w:val="7AE5332A"/>
    <w:rsid w:val="7B4A07F5"/>
    <w:rsid w:val="7B632EEE"/>
    <w:rsid w:val="7B896888"/>
    <w:rsid w:val="7BC731E0"/>
    <w:rsid w:val="7BD607DB"/>
    <w:rsid w:val="7BF51D1A"/>
    <w:rsid w:val="7C1B4905"/>
    <w:rsid w:val="7C1D4437"/>
    <w:rsid w:val="7C3D58AD"/>
    <w:rsid w:val="7C3F6AA1"/>
    <w:rsid w:val="7C4C5374"/>
    <w:rsid w:val="7C7055FA"/>
    <w:rsid w:val="7C8B3D14"/>
    <w:rsid w:val="7CC10784"/>
    <w:rsid w:val="7CCE3214"/>
    <w:rsid w:val="7CD6515C"/>
    <w:rsid w:val="7CD906C4"/>
    <w:rsid w:val="7D2D4650"/>
    <w:rsid w:val="7D45510F"/>
    <w:rsid w:val="7D600E9D"/>
    <w:rsid w:val="7D627959"/>
    <w:rsid w:val="7D6C593C"/>
    <w:rsid w:val="7D897D63"/>
    <w:rsid w:val="7DAB26E9"/>
    <w:rsid w:val="7E021FBF"/>
    <w:rsid w:val="7E297AF3"/>
    <w:rsid w:val="7ED41678"/>
    <w:rsid w:val="7ED86781"/>
    <w:rsid w:val="7EEF7DA1"/>
    <w:rsid w:val="7F053F77"/>
    <w:rsid w:val="7F1B5BD6"/>
    <w:rsid w:val="7F1D6731"/>
    <w:rsid w:val="7F280166"/>
    <w:rsid w:val="7F404F3F"/>
    <w:rsid w:val="7F5E1379"/>
    <w:rsid w:val="7F7649AF"/>
    <w:rsid w:val="7F7F5149"/>
    <w:rsid w:val="7FBC6DEA"/>
    <w:rsid w:val="7FDF2F88"/>
    <w:rsid w:val="7FFB6990"/>
    <w:rsid w:val="D7DF15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9"/>
    <w:pPr>
      <w:keepNext/>
      <w:keepLines/>
      <w:spacing w:before="260" w:after="260" w:line="416" w:lineRule="auto"/>
      <w:outlineLvl w:val="1"/>
    </w:pPr>
    <w:rPr>
      <w:rFonts w:ascii="Calibri Light" w:hAnsi="Calibri Light" w:eastAsia="宋体" w:cs="Times New Roman"/>
      <w:b/>
      <w:bCs/>
      <w:szCs w:val="32"/>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customStyle="1" w:styleId="6">
    <w:name w:val="font01"/>
    <w:basedOn w:val="5"/>
    <w:qFormat/>
    <w:uiPriority w:val="0"/>
    <w:rPr>
      <w:rFonts w:hint="default" w:ascii="Times New Roman" w:hAnsi="Times New Roman" w:cs="Times New Roman"/>
      <w:color w:val="000000"/>
      <w:sz w:val="20"/>
      <w:szCs w:val="20"/>
      <w:u w:val="none"/>
    </w:rPr>
  </w:style>
  <w:style w:type="character" w:customStyle="1" w:styleId="7">
    <w:name w:val="font11"/>
    <w:basedOn w:val="5"/>
    <w:qFormat/>
    <w:uiPriority w:val="0"/>
    <w:rPr>
      <w:rFonts w:hint="eastAsia" w:ascii="仿宋_GB2312" w:eastAsia="仿宋_GB2312" w:cs="仿宋_GB2312"/>
      <w:color w:val="000000"/>
      <w:sz w:val="20"/>
      <w:szCs w:val="20"/>
      <w:u w:val="none"/>
    </w:rPr>
  </w:style>
  <w:style w:type="character" w:customStyle="1" w:styleId="8">
    <w:name w:val="font21"/>
    <w:basedOn w:val="5"/>
    <w:qFormat/>
    <w:uiPriority w:val="0"/>
    <w:rPr>
      <w:rFonts w:hint="eastAsia" w:ascii="仿宋_GB2312" w:eastAsia="仿宋_GB2312" w:cs="仿宋_GB2312"/>
      <w:color w:val="000000"/>
      <w:sz w:val="20"/>
      <w:szCs w:val="20"/>
      <w:u w:val="none"/>
    </w:rPr>
  </w:style>
  <w:style w:type="character" w:customStyle="1" w:styleId="9">
    <w:name w:val="font51"/>
    <w:basedOn w:val="5"/>
    <w:qFormat/>
    <w:uiPriority w:val="0"/>
    <w:rPr>
      <w:rFonts w:hint="default" w:ascii="Times New Roman" w:hAnsi="Times New Roman" w:cs="Times New Roman"/>
      <w:color w:val="000000"/>
      <w:sz w:val="20"/>
      <w:szCs w:val="20"/>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2909</Words>
  <Characters>3141</Characters>
  <Lines>0</Lines>
  <Paragraphs>0</Paragraphs>
  <TotalTime>0</TotalTime>
  <ScaleCrop>false</ScaleCrop>
  <LinksUpToDate>false</LinksUpToDate>
  <CharactersWithSpaces>3217</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2022-01-14T16:10:00Z</dcterms:created>
  <dc:creator>Administrator</dc:creator>
  <cp:lastModifiedBy>网联科技</cp:lastModifiedBy>
  <dcterms:modified xsi:type="dcterms:W3CDTF">2025-11-04T09:26:24Z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4FF0047709094DA6A14DDE08FB16C69F</vt:lpwstr>
  </property>
  <property fmtid="{D5CDD505-2E9C-101B-9397-08002B2CF9AE}" pid="4" name="KSOTemplateDocerSaveRecord">
    <vt:lpwstr>eyJoZGlkIjoiMDE0ZmE0NmQ5NmFhNjhlOTdiY2NhNTRhNDQyZTE0ZjAiLCJ1c2VySWQiOiI5NDY0MDAxIn0=</vt:lpwstr>
  </property>
</Properties>
</file>